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47" w:rsidRDefault="00460747" w:rsidP="00460747">
      <w:pPr>
        <w:rPr>
          <w:sz w:val="52"/>
          <w:szCs w:val="52"/>
        </w:rPr>
      </w:pPr>
    </w:p>
    <w:p w:rsidR="00460747" w:rsidRDefault="00460747" w:rsidP="00460747">
      <w:pPr>
        <w:rPr>
          <w:sz w:val="52"/>
          <w:szCs w:val="52"/>
        </w:rPr>
      </w:pPr>
    </w:p>
    <w:p w:rsidR="00460747" w:rsidRDefault="00460747" w:rsidP="00460747">
      <w:pPr>
        <w:rPr>
          <w:sz w:val="52"/>
          <w:szCs w:val="52"/>
        </w:rPr>
      </w:pPr>
    </w:p>
    <w:p w:rsidR="00460747" w:rsidRPr="008115C5" w:rsidRDefault="00460747" w:rsidP="00460747">
      <w:pPr>
        <w:rPr>
          <w:sz w:val="52"/>
          <w:szCs w:val="52"/>
        </w:rPr>
      </w:pPr>
    </w:p>
    <w:p w:rsidR="00460747" w:rsidRDefault="00BB6C54" w:rsidP="00460747">
      <w:pPr>
        <w:pStyle w:val="Nzev"/>
        <w:keepNext/>
        <w:numPr>
          <w:ilvl w:val="0"/>
          <w:numId w:val="2"/>
        </w:numPr>
        <w:pBdr>
          <w:bottom w:val="single" w:sz="8" w:space="4" w:color="4F81BD"/>
        </w:pBdr>
        <w:spacing w:after="300"/>
        <w:ind w:left="0" w:firstLine="0"/>
      </w:pPr>
      <w:r>
        <w:t>SOUHRNNÁ TECHNICKÁ</w:t>
      </w:r>
      <w:r w:rsidR="00460747">
        <w:t xml:space="preserve"> ZPRÁVA</w:t>
      </w:r>
    </w:p>
    <w:p w:rsidR="00624B85" w:rsidRPr="00624B85" w:rsidRDefault="00624B85" w:rsidP="00624B85">
      <w:pPr>
        <w:pStyle w:val="Nadpis3"/>
        <w:numPr>
          <w:ilvl w:val="0"/>
          <w:numId w:val="0"/>
        </w:numPr>
        <w:spacing w:before="120"/>
        <w:rPr>
          <w:sz w:val="28"/>
          <w:szCs w:val="28"/>
        </w:rPr>
      </w:pPr>
      <w:bookmarkStart w:id="0" w:name="_Toc158881032"/>
      <w:bookmarkStart w:id="1" w:name="_Hlk16763806"/>
      <w:proofErr w:type="gramStart"/>
      <w:r w:rsidRPr="00624B85">
        <w:rPr>
          <w:rFonts w:ascii="Calibri Light" w:hAnsi="Calibri Light" w:cs="Calibri Light"/>
          <w:sz w:val="28"/>
          <w:szCs w:val="28"/>
        </w:rPr>
        <w:t xml:space="preserve">IO04.1 </w:t>
      </w:r>
      <w:r>
        <w:rPr>
          <w:rFonts w:ascii="Calibri Light" w:hAnsi="Calibri Light" w:cs="Calibri Light"/>
          <w:sz w:val="28"/>
          <w:szCs w:val="28"/>
        </w:rPr>
        <w:t xml:space="preserve"> </w:t>
      </w:r>
      <w:r w:rsidR="00391383">
        <w:rPr>
          <w:rFonts w:ascii="Calibri Light" w:hAnsi="Calibri Light" w:cs="Calibri Light"/>
          <w:sz w:val="28"/>
          <w:szCs w:val="28"/>
        </w:rPr>
        <w:t xml:space="preserve"> </w:t>
      </w:r>
      <w:r w:rsidRPr="00624B85">
        <w:rPr>
          <w:rFonts w:ascii="Calibri Light" w:hAnsi="Calibri Light" w:cs="Calibri Light"/>
          <w:sz w:val="28"/>
          <w:szCs w:val="28"/>
        </w:rPr>
        <w:t>ODSTRANĚNÍ</w:t>
      </w:r>
      <w:proofErr w:type="gramEnd"/>
      <w:r w:rsidRPr="00624B85">
        <w:rPr>
          <w:rFonts w:ascii="Calibri Light" w:hAnsi="Calibri Light" w:cs="Calibri Light"/>
          <w:sz w:val="28"/>
          <w:szCs w:val="28"/>
        </w:rPr>
        <w:t xml:space="preserve"> VODOVODNÍHO ŘADU</w:t>
      </w:r>
      <w:bookmarkEnd w:id="0"/>
      <w:r w:rsidRPr="00624B85">
        <w:rPr>
          <w:sz w:val="28"/>
          <w:szCs w:val="28"/>
        </w:rPr>
        <w:t xml:space="preserve"> </w:t>
      </w:r>
    </w:p>
    <w:p w:rsidR="00624B85" w:rsidRPr="00624B85" w:rsidRDefault="00624B85" w:rsidP="00624B85">
      <w:pPr>
        <w:pStyle w:val="Nadpis3"/>
        <w:numPr>
          <w:ilvl w:val="0"/>
          <w:numId w:val="0"/>
        </w:numPr>
        <w:spacing w:before="120"/>
        <w:rPr>
          <w:rFonts w:ascii="Calibri Light" w:hAnsi="Calibri Light" w:cs="Calibri Light"/>
          <w:sz w:val="28"/>
          <w:szCs w:val="28"/>
        </w:rPr>
      </w:pPr>
      <w:bookmarkStart w:id="2" w:name="_Toc158881033"/>
      <w:proofErr w:type="gramStart"/>
      <w:r w:rsidRPr="00624B85">
        <w:rPr>
          <w:rFonts w:ascii="Calibri Light" w:hAnsi="Calibri Light" w:cs="Calibri Light"/>
          <w:sz w:val="28"/>
          <w:szCs w:val="28"/>
        </w:rPr>
        <w:t xml:space="preserve">IO04.2 </w:t>
      </w:r>
      <w:r>
        <w:rPr>
          <w:rFonts w:ascii="Calibri Light" w:hAnsi="Calibri Light" w:cs="Calibri Light"/>
          <w:sz w:val="28"/>
          <w:szCs w:val="28"/>
        </w:rPr>
        <w:t xml:space="preserve"> </w:t>
      </w:r>
      <w:r w:rsidR="00391383">
        <w:rPr>
          <w:rFonts w:ascii="Calibri Light" w:hAnsi="Calibri Light" w:cs="Calibri Light"/>
          <w:sz w:val="28"/>
          <w:szCs w:val="28"/>
        </w:rPr>
        <w:t xml:space="preserve"> </w:t>
      </w:r>
      <w:r w:rsidRPr="00624B85">
        <w:rPr>
          <w:rFonts w:ascii="Calibri Light" w:hAnsi="Calibri Light" w:cs="Calibri Light"/>
          <w:sz w:val="28"/>
          <w:szCs w:val="28"/>
        </w:rPr>
        <w:t>ODSTRANĚNÍ</w:t>
      </w:r>
      <w:proofErr w:type="gramEnd"/>
      <w:r w:rsidRPr="00624B85">
        <w:rPr>
          <w:rFonts w:ascii="Calibri Light" w:hAnsi="Calibri Light" w:cs="Calibri Light"/>
          <w:sz w:val="28"/>
          <w:szCs w:val="28"/>
        </w:rPr>
        <w:t xml:space="preserve"> KANALIZACE</w:t>
      </w:r>
      <w:bookmarkEnd w:id="2"/>
    </w:p>
    <w:bookmarkEnd w:id="1"/>
    <w:p w:rsidR="00AA45C7" w:rsidRDefault="00AA45C7" w:rsidP="00FC01B9">
      <w:pPr>
        <w:rPr>
          <w:rStyle w:val="Zvraznn"/>
          <w:sz w:val="18"/>
          <w:szCs w:val="18"/>
        </w:rPr>
      </w:pPr>
    </w:p>
    <w:p w:rsidR="00CD5DB2" w:rsidRPr="00CD5DB2" w:rsidRDefault="00CD5DB2" w:rsidP="00CD5DB2">
      <w:pPr>
        <w:pStyle w:val="Podtitul"/>
        <w:rPr>
          <w:rStyle w:val="Zvraznn"/>
          <w:rFonts w:ascii="Calibri Light" w:hAnsi="Calibri Light" w:cs="Calibri Light"/>
          <w:i/>
          <w:iCs/>
          <w:szCs w:val="20"/>
        </w:rPr>
      </w:pPr>
      <w:r w:rsidRPr="00CD5DB2">
        <w:rPr>
          <w:rStyle w:val="Zvraznn"/>
          <w:rFonts w:ascii="Calibri Light" w:hAnsi="Calibri Light" w:cs="Calibri Light"/>
          <w:i/>
          <w:szCs w:val="20"/>
        </w:rPr>
        <w:t>* Náležitosti dokumentace bouracích prací stanovuje příloha č. 15 k vyhlášce č. 499/2006 Sb.</w:t>
      </w:r>
    </w:p>
    <w:p w:rsidR="00E502AD" w:rsidRDefault="00E502AD" w:rsidP="00E502AD">
      <w:pPr>
        <w:rPr>
          <w:i/>
          <w:szCs w:val="18"/>
        </w:rPr>
      </w:pPr>
    </w:p>
    <w:p w:rsidR="00E502AD" w:rsidRDefault="00E502AD" w:rsidP="00E502AD">
      <w:pPr>
        <w:rPr>
          <w:i/>
          <w:szCs w:val="18"/>
        </w:rPr>
      </w:pPr>
    </w:p>
    <w:p w:rsidR="00E502AD" w:rsidRDefault="00E502AD" w:rsidP="00E502AD">
      <w:pPr>
        <w:rPr>
          <w:i/>
          <w:szCs w:val="18"/>
        </w:rPr>
      </w:pPr>
    </w:p>
    <w:p w:rsidR="00E502AD" w:rsidRDefault="00E502AD" w:rsidP="00E502AD">
      <w:pPr>
        <w:rPr>
          <w:i/>
          <w:szCs w:val="18"/>
        </w:rPr>
      </w:pPr>
    </w:p>
    <w:p w:rsidR="00AE5B8C" w:rsidRDefault="00AE5B8C" w:rsidP="00E502AD">
      <w:pPr>
        <w:rPr>
          <w:i/>
          <w:szCs w:val="18"/>
        </w:rPr>
      </w:pPr>
    </w:p>
    <w:p w:rsidR="00624B85" w:rsidRDefault="00624B85" w:rsidP="00E502AD">
      <w:pPr>
        <w:rPr>
          <w:i/>
          <w:szCs w:val="18"/>
        </w:rPr>
      </w:pPr>
    </w:p>
    <w:p w:rsidR="00624B85" w:rsidRDefault="00624B85" w:rsidP="00E502AD">
      <w:pPr>
        <w:rPr>
          <w:i/>
          <w:szCs w:val="18"/>
        </w:rPr>
      </w:pPr>
    </w:p>
    <w:p w:rsidR="00C80D4E" w:rsidRPr="00624B85" w:rsidRDefault="00C80D4E" w:rsidP="00E502AD">
      <w:pPr>
        <w:rPr>
          <w:rFonts w:ascii="Calibri Light" w:hAnsi="Calibri Light" w:cs="Calibri Light"/>
          <w:i/>
          <w:szCs w:val="18"/>
        </w:rPr>
      </w:pPr>
    </w:p>
    <w:p w:rsidR="00C80D4E" w:rsidRPr="00624B85" w:rsidRDefault="00C80D4E" w:rsidP="00E502AD">
      <w:pPr>
        <w:rPr>
          <w:rFonts w:ascii="Calibri Light" w:hAnsi="Calibri Light" w:cs="Calibri Light"/>
          <w:i/>
          <w:szCs w:val="18"/>
        </w:rPr>
      </w:pPr>
    </w:p>
    <w:p w:rsidR="00624B85" w:rsidRPr="00624B85" w:rsidRDefault="00624B85" w:rsidP="00624B85">
      <w:pPr>
        <w:ind w:left="2694" w:hanging="2694"/>
        <w:jc w:val="right"/>
        <w:rPr>
          <w:rFonts w:cs="Calibri Light"/>
          <w:bCs/>
          <w:sz w:val="90"/>
          <w:szCs w:val="90"/>
        </w:rPr>
      </w:pPr>
      <w:r w:rsidRPr="00624B85">
        <w:rPr>
          <w:rFonts w:cs="Calibri Light"/>
          <w:bCs/>
          <w:sz w:val="90"/>
          <w:szCs w:val="90"/>
        </w:rPr>
        <w:t>DBP</w:t>
      </w:r>
    </w:p>
    <w:p w:rsidR="00624B85" w:rsidRPr="00624B85" w:rsidRDefault="00624B85" w:rsidP="00E502AD">
      <w:pPr>
        <w:rPr>
          <w:rFonts w:ascii="Calibri Light" w:hAnsi="Calibri Light" w:cs="Calibri Light"/>
          <w:i/>
          <w:szCs w:val="18"/>
        </w:rPr>
      </w:pPr>
    </w:p>
    <w:p w:rsidR="00624B85" w:rsidRPr="00624B85" w:rsidRDefault="00624B85" w:rsidP="00624B85">
      <w:pPr>
        <w:ind w:left="2694" w:hanging="2694"/>
        <w:jc w:val="both"/>
        <w:rPr>
          <w:rFonts w:ascii="Calibri Light" w:hAnsi="Calibri Light" w:cs="Calibri Light"/>
        </w:rPr>
      </w:pPr>
      <w:r w:rsidRPr="00624B85">
        <w:rPr>
          <w:rFonts w:ascii="Calibri Light" w:hAnsi="Calibri Light" w:cs="Calibri Light"/>
        </w:rPr>
        <w:t>název stavby:</w:t>
      </w:r>
      <w:r w:rsidRPr="00624B85">
        <w:rPr>
          <w:rFonts w:ascii="Calibri Light" w:hAnsi="Calibri Light" w:cs="Calibri Light"/>
        </w:rPr>
        <w:tab/>
      </w:r>
      <w:r w:rsidRPr="00624B85">
        <w:rPr>
          <w:rFonts w:ascii="Calibri Light" w:hAnsi="Calibri Light" w:cs="Calibri Light"/>
          <w:b/>
          <w:bCs/>
          <w:sz w:val="24"/>
          <w:szCs w:val="24"/>
        </w:rPr>
        <w:t>REKONSTRUKCE VODOVODU A KANALIZACE UL. VÍTKOVICKÁ</w:t>
      </w:r>
    </w:p>
    <w:p w:rsidR="00624B85" w:rsidRPr="00624B85" w:rsidRDefault="00624B85" w:rsidP="00624B85">
      <w:pPr>
        <w:ind w:left="2694" w:hanging="2694"/>
        <w:jc w:val="both"/>
        <w:rPr>
          <w:rFonts w:ascii="Calibri Light" w:hAnsi="Calibri Light" w:cs="Calibri Light"/>
        </w:rPr>
      </w:pPr>
      <w:r w:rsidRPr="00624B85">
        <w:rPr>
          <w:rFonts w:ascii="Calibri Light" w:hAnsi="Calibri Light" w:cs="Calibri Light"/>
        </w:rPr>
        <w:t xml:space="preserve">stavebník: </w:t>
      </w:r>
      <w:r w:rsidRPr="00624B85">
        <w:rPr>
          <w:rFonts w:ascii="Calibri Light" w:hAnsi="Calibri Light" w:cs="Calibri Light"/>
        </w:rPr>
        <w:tab/>
        <w:t>Statutární město Ostrava, Prokešovo náměstí 1803/8, 729 30 Ostrava, IČ: 00845451</w:t>
      </w:r>
    </w:p>
    <w:p w:rsidR="00624B85" w:rsidRPr="00624B85" w:rsidRDefault="00624B85" w:rsidP="00624B85">
      <w:pPr>
        <w:ind w:left="2694" w:hanging="2694"/>
        <w:jc w:val="both"/>
        <w:rPr>
          <w:rFonts w:ascii="Calibri Light" w:hAnsi="Calibri Light" w:cs="Calibri Light"/>
        </w:rPr>
      </w:pPr>
      <w:r w:rsidRPr="00624B85">
        <w:rPr>
          <w:rFonts w:ascii="Calibri Light" w:hAnsi="Calibri Light" w:cs="Calibri Light"/>
        </w:rPr>
        <w:t>zpracovateli dokumentace:</w:t>
      </w:r>
      <w:r w:rsidRPr="00624B85">
        <w:rPr>
          <w:rFonts w:ascii="Calibri Light" w:hAnsi="Calibri Light" w:cs="Calibri Light"/>
        </w:rPr>
        <w:tab/>
        <w:t xml:space="preserve">Báňské projekty Ostrava </w:t>
      </w:r>
      <w:r w:rsidR="00CD5DB2">
        <w:rPr>
          <w:rFonts w:ascii="Calibri Light" w:hAnsi="Calibri Light" w:cs="Calibri Light"/>
        </w:rPr>
        <w:t>s.r.o</w:t>
      </w:r>
      <w:r w:rsidRPr="00624B85">
        <w:rPr>
          <w:rFonts w:ascii="Calibri Light" w:hAnsi="Calibri Light" w:cs="Calibri Light"/>
        </w:rPr>
        <w:t>., Vítkovická 3108/11, 702 00 Ostrava, Moravská Ostrava, IČ: 60792841</w:t>
      </w:r>
    </w:p>
    <w:p w:rsidR="00624B85" w:rsidRPr="00624B85" w:rsidRDefault="00624B85" w:rsidP="00624B85">
      <w:pPr>
        <w:ind w:left="2694" w:hanging="2694"/>
        <w:jc w:val="both"/>
        <w:rPr>
          <w:rFonts w:ascii="Calibri Light" w:hAnsi="Calibri Light" w:cs="Calibri Light"/>
        </w:rPr>
      </w:pPr>
      <w:r w:rsidRPr="00624B85">
        <w:rPr>
          <w:rFonts w:ascii="Calibri Light" w:hAnsi="Calibri Light" w:cs="Calibri Light"/>
        </w:rPr>
        <w:t>Stupeň dokumentace:</w:t>
      </w:r>
      <w:r w:rsidRPr="00624B85">
        <w:rPr>
          <w:rFonts w:ascii="Calibri Light" w:hAnsi="Calibri Light" w:cs="Calibri Light"/>
        </w:rPr>
        <w:tab/>
        <w:t>Rozsah a obsah dokumentace pro vydání společného povolení liniové stavby technické infrastruktury včetně souvisejících technologických objektů stanoven v příloze č. 9 vyhlášky 499/2006 Sb.</w:t>
      </w:r>
    </w:p>
    <w:p w:rsidR="00624B85" w:rsidRPr="00624B85" w:rsidRDefault="00624B85" w:rsidP="00624B85">
      <w:pPr>
        <w:ind w:left="2694" w:hanging="2694"/>
        <w:jc w:val="both"/>
        <w:rPr>
          <w:rFonts w:ascii="Calibri Light" w:hAnsi="Calibri Light" w:cs="Calibri Light"/>
          <w:sz w:val="27"/>
          <w:szCs w:val="27"/>
          <w:lang w:eastAsia="cs-CZ"/>
        </w:rPr>
      </w:pPr>
      <w:r w:rsidRPr="00624B85">
        <w:rPr>
          <w:rFonts w:ascii="Calibri Light" w:hAnsi="Calibri Light" w:cs="Calibri Light"/>
        </w:rPr>
        <w:t>Datum:</w:t>
      </w:r>
      <w:r w:rsidRPr="00624B85">
        <w:rPr>
          <w:rFonts w:ascii="Calibri Light" w:hAnsi="Calibri Light" w:cs="Calibri Light"/>
        </w:rPr>
        <w:tab/>
      </w:r>
      <w:r w:rsidR="005E7DC0">
        <w:rPr>
          <w:rFonts w:ascii="Calibri Light" w:hAnsi="Calibri Light" w:cs="Calibri Light"/>
        </w:rPr>
        <w:t>červen</w:t>
      </w:r>
      <w:r w:rsidRPr="000B3F70">
        <w:rPr>
          <w:rFonts w:ascii="Calibri Light" w:hAnsi="Calibri Light" w:cs="Calibri Light"/>
        </w:rPr>
        <w:t xml:space="preserve"> 202</w:t>
      </w:r>
      <w:r w:rsidR="00013834" w:rsidRPr="000B3F70">
        <w:rPr>
          <w:rFonts w:ascii="Calibri Light" w:hAnsi="Calibri Light" w:cs="Calibri Light"/>
        </w:rPr>
        <w:t>4</w:t>
      </w:r>
    </w:p>
    <w:p w:rsidR="00624B85" w:rsidRPr="00287C67" w:rsidRDefault="00287C67" w:rsidP="00E502AD">
      <w:pPr>
        <w:rPr>
          <w:b/>
          <w:szCs w:val="18"/>
        </w:rPr>
      </w:pPr>
      <w:r>
        <w:rPr>
          <w:szCs w:val="18"/>
        </w:rPr>
        <w:t>Číslo dokumentu</w:t>
      </w:r>
      <w:r w:rsidR="00BF743F" w:rsidRPr="00BF743F">
        <w:rPr>
          <w:szCs w:val="18"/>
        </w:rPr>
        <w:t>.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rFonts w:ascii="Calibri Light" w:hAnsi="Calibri Light" w:cs="Calibri Light"/>
          <w:b/>
          <w:sz w:val="24"/>
          <w:szCs w:val="24"/>
        </w:rPr>
        <w:t>2.</w:t>
      </w:r>
      <w:r w:rsidRPr="0021607A">
        <w:rPr>
          <w:rFonts w:ascii="Calibri Light" w:hAnsi="Calibri Light" w:cs="Calibri Light"/>
          <w:b/>
          <w:sz w:val="24"/>
          <w:szCs w:val="24"/>
        </w:rPr>
        <w:tab/>
      </w:r>
    </w:p>
    <w:p w:rsidR="00624B85" w:rsidRDefault="00624B85" w:rsidP="00E502AD">
      <w:pPr>
        <w:rPr>
          <w:i/>
          <w:szCs w:val="18"/>
        </w:rPr>
      </w:pPr>
    </w:p>
    <w:p w:rsidR="00624B85" w:rsidRDefault="00624B85" w:rsidP="00E502AD">
      <w:pPr>
        <w:rPr>
          <w:i/>
          <w:szCs w:val="18"/>
        </w:rPr>
      </w:pPr>
    </w:p>
    <w:p w:rsidR="006E4DC8" w:rsidRPr="00E502AD" w:rsidRDefault="00BB7F4D" w:rsidP="00FC01B9">
      <w:pPr>
        <w:pStyle w:val="Nzev"/>
        <w:numPr>
          <w:ilvl w:val="0"/>
          <w:numId w:val="0"/>
        </w:numPr>
      </w:pPr>
      <w:r w:rsidRPr="00E502AD">
        <w:t>SOUHRNNÁ TECHNICKÁ ZPRÁVA</w:t>
      </w:r>
    </w:p>
    <w:p w:rsidR="00A26BE5" w:rsidRDefault="00A26BE5" w:rsidP="009F6C40">
      <w:pPr>
        <w:rPr>
          <w:highlight w:val="yellow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  <w:id w:val="373811229"/>
        <w:docPartObj>
          <w:docPartGallery w:val="Table of Contents"/>
          <w:docPartUnique/>
        </w:docPartObj>
      </w:sdtPr>
      <w:sdtContent>
        <w:p w:rsidR="00C80D4E" w:rsidRPr="00C80D4E" w:rsidRDefault="00C80D4E" w:rsidP="00C80D4E">
          <w:pPr>
            <w:pStyle w:val="Nadpisobsahu"/>
            <w:spacing w:before="0" w:line="240" w:lineRule="auto"/>
            <w:rPr>
              <w:rFonts w:asciiTheme="minorHAnsi" w:hAnsiTheme="minorHAnsi" w:cstheme="minorHAnsi"/>
            </w:rPr>
          </w:pPr>
          <w:r w:rsidRPr="00C80D4E">
            <w:rPr>
              <w:rFonts w:asciiTheme="minorHAnsi" w:hAnsiTheme="minorHAnsi" w:cstheme="minorHAnsi"/>
            </w:rPr>
            <w:t>Obsah</w:t>
          </w:r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r w:rsidRPr="00B64353">
            <w:rPr>
              <w:rFonts w:cstheme="minorHAnsi"/>
            </w:rPr>
            <w:fldChar w:fldCharType="begin"/>
          </w:r>
          <w:r w:rsidR="00C80D4E" w:rsidRPr="00C80D4E">
            <w:rPr>
              <w:rFonts w:cstheme="minorHAnsi"/>
            </w:rPr>
            <w:instrText xml:space="preserve"> TOC \o "1-3" \h \z \u </w:instrText>
          </w:r>
          <w:r w:rsidRPr="00B64353">
            <w:rPr>
              <w:rFonts w:cstheme="minorHAnsi"/>
            </w:rPr>
            <w:fldChar w:fldCharType="separate"/>
          </w:r>
        </w:p>
        <w:p w:rsidR="00681795" w:rsidRDefault="00B64353" w:rsidP="00681795">
          <w:pPr>
            <w:pStyle w:val="Obsah1"/>
            <w:rPr>
              <w:rFonts w:eastAsiaTheme="minorEastAsia" w:cstheme="minorBidi"/>
              <w:b w:val="0"/>
              <w:sz w:val="22"/>
              <w:szCs w:val="22"/>
              <w:lang w:eastAsia="cs-CZ"/>
            </w:rPr>
          </w:pPr>
          <w:hyperlink w:anchor="_Toc16763532" w:history="1">
            <w:r w:rsidR="00681795" w:rsidRPr="00D73894">
              <w:rPr>
                <w:rStyle w:val="Hypertextovodkaz"/>
              </w:rPr>
              <w:t>B.1</w:t>
            </w:r>
            <w:r w:rsidR="00681795">
              <w:rPr>
                <w:rFonts w:eastAsiaTheme="minorEastAsia" w:cstheme="minorBidi"/>
                <w:b w:val="0"/>
                <w:sz w:val="22"/>
                <w:szCs w:val="22"/>
                <w:lang w:eastAsia="cs-CZ"/>
              </w:rPr>
              <w:tab/>
            </w:r>
            <w:r w:rsidR="00681795" w:rsidRPr="00D73894">
              <w:rPr>
                <w:rStyle w:val="Hypertextovodkaz"/>
              </w:rPr>
              <w:t>POPIS ÚZEMÍ STAVBY</w:t>
            </w:r>
            <w:r w:rsidR="0068179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81795">
              <w:rPr>
                <w:webHidden/>
              </w:rPr>
              <w:instrText xml:space="preserve"> PAGEREF _Toc16763532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B372E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3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a)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charakteristika území, ve kterém se odstraňovaná stavba nachází, a zastavěného stavebního pozemku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_Toc16763533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3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4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b)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stávající ochranná bezpečnostní pásma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_Toc16763534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3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5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c)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Ochrana území podle jiných právních předpisů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_Toc16763535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4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6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d)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Poloha vzhledem k záplavovému území, poddolovanému území apod.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_Toc16763536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4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7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e)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Vliv odstranění stavby na okolní stavby a pozemky</w:t>
            </w:r>
            <w:r w:rsidR="00681795">
              <w:rPr>
                <w:rStyle w:val="Hypertextovodkaz"/>
                <w:noProof/>
                <w:sz w:val="18"/>
                <w:szCs w:val="18"/>
              </w:rPr>
              <w:t xml:space="preserve"> atd.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_Toc16763537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4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8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f)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Zhodnocení kontaminace prostoru stavby látkami škodlivými pro životní prostředí v případě jejich výskytu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_Toc16763538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5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39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g)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Požadavky na kácení dřevin,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_Toc16763539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5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0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h)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Věcné časové vazby, podmiňující, vyvolané, související investice,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_Toc16763540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5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1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i)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Seznam sousedních pozemků podle katastru nemovitostí nezbytných k provedení bouracích prací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_Toc16763541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5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1"/>
            <w:rPr>
              <w:rFonts w:eastAsiaTheme="minorEastAsia" w:cstheme="minorBidi"/>
              <w:b w:val="0"/>
              <w:sz w:val="22"/>
              <w:szCs w:val="22"/>
              <w:lang w:eastAsia="cs-CZ"/>
            </w:rPr>
          </w:pPr>
          <w:hyperlink w:anchor="_Toc16763542" w:history="1">
            <w:r w:rsidR="00681795" w:rsidRPr="00D73894">
              <w:rPr>
                <w:rStyle w:val="Hypertextovodkaz"/>
              </w:rPr>
              <w:t>B.2</w:t>
            </w:r>
            <w:r w:rsidR="00681795">
              <w:rPr>
                <w:rFonts w:eastAsiaTheme="minorEastAsia" w:cstheme="minorBidi"/>
                <w:b w:val="0"/>
                <w:sz w:val="22"/>
                <w:szCs w:val="22"/>
                <w:lang w:eastAsia="cs-CZ"/>
              </w:rPr>
              <w:tab/>
            </w:r>
            <w:r w:rsidR="00681795" w:rsidRPr="00D73894">
              <w:rPr>
                <w:rStyle w:val="Hypertextovodkaz"/>
              </w:rPr>
              <w:t>CELKOVÝ POPIS STAVBY</w:t>
            </w:r>
            <w:r w:rsidR="0068179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81795">
              <w:rPr>
                <w:webHidden/>
              </w:rPr>
              <w:instrText xml:space="preserve"> PAGEREF _Toc16763542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B372E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3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a)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Druh a účel užívání odstraňované stavby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_Toc16763543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5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4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b)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Informace o podmínky závazných stanovisek dotčených orgánů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_Toc16763544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6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5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c)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Ochrana odstraňované stavby podle jiných právních předpisů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_Toc16763545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6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6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d)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Stávající parametry odstraňované stavby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_Toc16763546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6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7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e)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Základní předpoklady pro odstranění stavby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_Toc16763547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7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8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f)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stručný popis stavebních nebo inženýrských objektů a jejich konstrukcí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_Toc16763548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8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49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g)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stručný popis technických nebo technologických zařízení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_Toc16763549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8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Pr="00681795" w:rsidRDefault="00B64353" w:rsidP="00681795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6763550" w:history="1">
            <w:r w:rsidR="00681795" w:rsidRPr="00681795">
              <w:rPr>
                <w:rStyle w:val="Hypertextovodkaz"/>
                <w:noProof/>
                <w:sz w:val="18"/>
                <w:szCs w:val="18"/>
              </w:rPr>
              <w:t>h)</w:t>
            </w:r>
            <w:r w:rsidR="00681795" w:rsidRPr="00681795">
              <w:rPr>
                <w:rFonts w:eastAsiaTheme="minorEastAsia"/>
                <w:noProof/>
                <w:lang w:eastAsia="cs-CZ"/>
              </w:rPr>
              <w:tab/>
            </w:r>
            <w:r w:rsidR="00681795" w:rsidRPr="00681795">
              <w:rPr>
                <w:rStyle w:val="Hypertextovodkaz"/>
                <w:noProof/>
                <w:sz w:val="18"/>
                <w:szCs w:val="18"/>
              </w:rPr>
              <w:t>Výsledky stavebního průzkumu, přítomnost azbestu na stavbě</w:t>
            </w:r>
            <w:r w:rsidR="00681795" w:rsidRPr="00681795">
              <w:rPr>
                <w:noProof/>
                <w:webHidden/>
              </w:rPr>
              <w:tab/>
            </w:r>
            <w:r w:rsidRPr="00681795">
              <w:rPr>
                <w:noProof/>
                <w:webHidden/>
              </w:rPr>
              <w:fldChar w:fldCharType="begin"/>
            </w:r>
            <w:r w:rsidR="00681795" w:rsidRPr="00681795">
              <w:rPr>
                <w:noProof/>
                <w:webHidden/>
              </w:rPr>
              <w:instrText xml:space="preserve"> PAGEREF _Toc16763550 \h </w:instrText>
            </w:r>
            <w:r w:rsidRPr="00681795">
              <w:rPr>
                <w:noProof/>
                <w:webHidden/>
              </w:rPr>
            </w:r>
            <w:r w:rsidRPr="00681795"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8</w:t>
            </w:r>
            <w:r w:rsidRPr="00681795"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1"/>
            <w:rPr>
              <w:rFonts w:eastAsiaTheme="minorEastAsia" w:cstheme="minorBidi"/>
              <w:b w:val="0"/>
              <w:sz w:val="22"/>
              <w:szCs w:val="22"/>
              <w:lang w:eastAsia="cs-CZ"/>
            </w:rPr>
          </w:pPr>
          <w:hyperlink w:anchor="_Toc16763551" w:history="1">
            <w:r w:rsidR="00681795" w:rsidRPr="00D73894">
              <w:rPr>
                <w:rStyle w:val="Hypertextovodkaz"/>
              </w:rPr>
              <w:t>B.3</w:t>
            </w:r>
            <w:r w:rsidR="00681795">
              <w:rPr>
                <w:rFonts w:eastAsiaTheme="minorEastAsia" w:cstheme="minorBidi"/>
                <w:b w:val="0"/>
                <w:sz w:val="22"/>
                <w:szCs w:val="22"/>
                <w:lang w:eastAsia="cs-CZ"/>
              </w:rPr>
              <w:tab/>
            </w:r>
            <w:r w:rsidR="00681795" w:rsidRPr="00D73894">
              <w:rPr>
                <w:rStyle w:val="Hypertextovodkaz"/>
              </w:rPr>
              <w:t>PŘIPOJENÍ NA TECHNICKOU INFRASTRUKTURU</w:t>
            </w:r>
            <w:r w:rsidR="0068179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81795">
              <w:rPr>
                <w:webHidden/>
              </w:rPr>
              <w:instrText xml:space="preserve"> PAGEREF _Toc16763551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B372E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52" w:history="1">
            <w:r w:rsidR="00681795" w:rsidRPr="00D73894">
              <w:rPr>
                <w:rStyle w:val="Hypertextovodkaz"/>
                <w:noProof/>
              </w:rPr>
              <w:t>a)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napojovací místa technické infrastruktury,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53" w:history="1">
            <w:r w:rsidR="00681795" w:rsidRPr="00D73894">
              <w:rPr>
                <w:rStyle w:val="Hypertextovodkaz"/>
                <w:noProof/>
              </w:rPr>
              <w:t>b)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připojovací rozměry, výkonové kapacity a délky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54" w:history="1">
            <w:r w:rsidR="00681795" w:rsidRPr="00D73894">
              <w:rPr>
                <w:rStyle w:val="Hypertextovodkaz"/>
                <w:noProof/>
              </w:rPr>
              <w:t>c)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způsob odpojení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1"/>
            <w:rPr>
              <w:rFonts w:eastAsiaTheme="minorEastAsia" w:cstheme="minorBidi"/>
              <w:b w:val="0"/>
              <w:sz w:val="22"/>
              <w:szCs w:val="22"/>
              <w:lang w:eastAsia="cs-CZ"/>
            </w:rPr>
          </w:pPr>
          <w:hyperlink w:anchor="_Toc16763555" w:history="1">
            <w:r w:rsidR="00681795" w:rsidRPr="00D73894">
              <w:rPr>
                <w:rStyle w:val="Hypertextovodkaz"/>
              </w:rPr>
              <w:t>B.4</w:t>
            </w:r>
            <w:r w:rsidR="00681795">
              <w:rPr>
                <w:rFonts w:eastAsiaTheme="minorEastAsia" w:cstheme="minorBidi"/>
                <w:b w:val="0"/>
                <w:sz w:val="22"/>
                <w:szCs w:val="22"/>
                <w:lang w:eastAsia="cs-CZ"/>
              </w:rPr>
              <w:tab/>
            </w:r>
            <w:r w:rsidR="00681795" w:rsidRPr="00D73894">
              <w:rPr>
                <w:rStyle w:val="Hypertextovodkaz"/>
              </w:rPr>
              <w:t>ÚPRAVY TERÉNU A ŘEŠENÍ VEGETACE PO ODSTRANĚNÍ STAVBY</w:t>
            </w:r>
            <w:r w:rsidR="0068179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81795">
              <w:rPr>
                <w:webHidden/>
              </w:rPr>
              <w:instrText xml:space="preserve"> PAGEREF _Toc16763555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B372E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56" w:history="1">
            <w:r w:rsidR="00681795" w:rsidRPr="00D73894">
              <w:rPr>
                <w:rStyle w:val="Hypertextovodkaz"/>
                <w:noProof/>
              </w:rPr>
              <w:t>a)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Terénní úpravy po odstranění stavby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57" w:history="1">
            <w:r w:rsidR="00681795" w:rsidRPr="00D73894">
              <w:rPr>
                <w:rStyle w:val="Hypertextovodkaz"/>
                <w:noProof/>
              </w:rPr>
              <w:t>b)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Použité vegetační prvky, biotechnická opatření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1"/>
            <w:rPr>
              <w:rFonts w:eastAsiaTheme="minorEastAsia" w:cstheme="minorBidi"/>
              <w:b w:val="0"/>
              <w:sz w:val="22"/>
              <w:szCs w:val="22"/>
              <w:lang w:eastAsia="cs-CZ"/>
            </w:rPr>
          </w:pPr>
          <w:hyperlink w:anchor="_Toc16763558" w:history="1">
            <w:r w:rsidR="00681795" w:rsidRPr="00D73894">
              <w:rPr>
                <w:rStyle w:val="Hypertextovodkaz"/>
              </w:rPr>
              <w:t>B.5</w:t>
            </w:r>
            <w:r w:rsidR="00681795">
              <w:rPr>
                <w:rFonts w:eastAsiaTheme="minorEastAsia" w:cstheme="minorBidi"/>
                <w:b w:val="0"/>
                <w:sz w:val="22"/>
                <w:szCs w:val="22"/>
                <w:lang w:eastAsia="cs-CZ"/>
              </w:rPr>
              <w:tab/>
            </w:r>
            <w:r w:rsidR="00681795" w:rsidRPr="00D73894">
              <w:rPr>
                <w:rStyle w:val="Hypertextovodkaz"/>
              </w:rPr>
              <w:t>ZÁSADY ORGANIZACE BOURACÍCH PRACÍ</w:t>
            </w:r>
            <w:r w:rsidR="0068179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81795">
              <w:rPr>
                <w:webHidden/>
              </w:rPr>
              <w:instrText xml:space="preserve"> PAGEREF _Toc16763558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B372E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59" w:history="1">
            <w:r w:rsidR="00681795" w:rsidRPr="00D73894">
              <w:rPr>
                <w:rStyle w:val="Hypertextovodkaz"/>
                <w:noProof/>
              </w:rPr>
              <w:t>a)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potřeby a spotřeby rozhodujících médií a jejich zajištění,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0" w:history="1">
            <w:r w:rsidR="00681795" w:rsidRPr="00D73894">
              <w:rPr>
                <w:rStyle w:val="Hypertextovodkaz"/>
                <w:noProof/>
              </w:rPr>
              <w:t>b)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odvodnění staveniště,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1" w:history="1">
            <w:r w:rsidR="00681795" w:rsidRPr="00D73894">
              <w:rPr>
                <w:rStyle w:val="Hypertextovodkaz"/>
                <w:noProof/>
              </w:rPr>
              <w:t>c)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napojení staveniště na stávající dopravní a technickou infrastrukturu,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2" w:history="1">
            <w:r w:rsidR="00681795" w:rsidRPr="00D73894">
              <w:rPr>
                <w:rStyle w:val="Hypertextovodkaz"/>
                <w:noProof/>
              </w:rPr>
              <w:t>d)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vliv odstraňování stavby na okolní stavby a pozemky,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4" w:history="1">
            <w:r w:rsidR="00681795" w:rsidRPr="00D73894">
              <w:rPr>
                <w:rStyle w:val="Hypertextovodkaz"/>
                <w:noProof/>
              </w:rPr>
              <w:t>e)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ochrana okolí staveniště,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5" w:history="1">
            <w:r w:rsidR="00681795" w:rsidRPr="00D73894">
              <w:rPr>
                <w:rStyle w:val="Hypertextovodkaz"/>
                <w:noProof/>
              </w:rPr>
              <w:t>f)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maximální zábory,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6" w:history="1">
            <w:r w:rsidR="00681795" w:rsidRPr="00D73894">
              <w:rPr>
                <w:rStyle w:val="Hypertextovodkaz"/>
                <w:noProof/>
              </w:rPr>
              <w:t>g)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Požadavky na bezbariérové obchozí trasy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7" w:history="1">
            <w:r w:rsidR="00681795" w:rsidRPr="00D73894">
              <w:rPr>
                <w:rStyle w:val="Hypertextovodkaz"/>
                <w:noProof/>
              </w:rPr>
              <w:t>h)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maximální produkovaná množství a druhy odpadů a emisí,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8" w:history="1">
            <w:r w:rsidR="00681795" w:rsidRPr="00D73894">
              <w:rPr>
                <w:rStyle w:val="Hypertextovodkaz"/>
                <w:noProof/>
              </w:rPr>
              <w:t>i)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ochrana životního prostředí při odstraňování stavby,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69" w:history="1">
            <w:r w:rsidR="00681795" w:rsidRPr="00D73894">
              <w:rPr>
                <w:rStyle w:val="Hypertextovodkaz"/>
                <w:noProof/>
              </w:rPr>
              <w:t>j)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zásady bezpečnosti a ochrany zdraví při práci na staveništi,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70" w:history="1">
            <w:r w:rsidR="00681795" w:rsidRPr="00D73894">
              <w:rPr>
                <w:rStyle w:val="Hypertextovodkaz"/>
                <w:noProof/>
              </w:rPr>
              <w:t>k)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úpravy pro bezbariérové užívání staveb dotčených odstraněním stavby,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795" w:rsidRDefault="00B64353" w:rsidP="00681795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16763571" w:history="1">
            <w:r w:rsidR="00681795" w:rsidRPr="00D73894">
              <w:rPr>
                <w:rStyle w:val="Hypertextovodkaz"/>
                <w:noProof/>
              </w:rPr>
              <w:t>l)</w:t>
            </w:r>
            <w:r w:rsidR="00681795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681795" w:rsidRPr="00D73894">
              <w:rPr>
                <w:rStyle w:val="Hypertextovodkaz"/>
                <w:noProof/>
              </w:rPr>
              <w:t>zásady pro dopravně inženýrská opatření.</w:t>
            </w:r>
            <w:r w:rsidR="0068179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795">
              <w:rPr>
                <w:noProof/>
                <w:webHidden/>
              </w:rPr>
              <w:instrText xml:space="preserve"> PAGEREF _Toc16763571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72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0D4E" w:rsidRDefault="00B64353" w:rsidP="00C80D4E">
          <w:pPr>
            <w:spacing w:after="0" w:line="240" w:lineRule="auto"/>
          </w:pPr>
          <w:r w:rsidRPr="00C80D4E">
            <w:rPr>
              <w:rFonts w:cstheme="minorHAnsi"/>
              <w:b/>
              <w:bCs/>
            </w:rPr>
            <w:fldChar w:fldCharType="end"/>
          </w:r>
        </w:p>
      </w:sdtContent>
    </w:sdt>
    <w:p w:rsidR="00A26BE5" w:rsidRDefault="00A26BE5" w:rsidP="009F6C40">
      <w:pPr>
        <w:rPr>
          <w:highlight w:val="yellow"/>
        </w:rPr>
      </w:pPr>
    </w:p>
    <w:p w:rsidR="00C80D4E" w:rsidRDefault="00C80D4E" w:rsidP="009F6C40">
      <w:pPr>
        <w:rPr>
          <w:highlight w:val="yellow"/>
        </w:rPr>
      </w:pPr>
    </w:p>
    <w:p w:rsidR="00A26BE5" w:rsidRDefault="00A26BE5" w:rsidP="009F6C40">
      <w:pPr>
        <w:rPr>
          <w:highlight w:val="yellow"/>
        </w:rPr>
      </w:pPr>
    </w:p>
    <w:p w:rsidR="00A26BE5" w:rsidRDefault="00A26BE5" w:rsidP="009F6C40">
      <w:pPr>
        <w:rPr>
          <w:highlight w:val="yellow"/>
        </w:rPr>
      </w:pPr>
    </w:p>
    <w:p w:rsidR="00BB7F4D" w:rsidRPr="002B4185" w:rsidRDefault="00BB7F4D" w:rsidP="00BB7F4D">
      <w:pPr>
        <w:pStyle w:val="Nadpis1"/>
      </w:pPr>
      <w:bookmarkStart w:id="3" w:name="_Toc506802882"/>
      <w:bookmarkStart w:id="4" w:name="_Toc16763532"/>
      <w:r w:rsidRPr="002B4185">
        <w:lastRenderedPageBreak/>
        <w:t>POPIS ÚZEMÍ STAVBY</w:t>
      </w:r>
      <w:bookmarkEnd w:id="3"/>
      <w:bookmarkEnd w:id="4"/>
    </w:p>
    <w:p w:rsidR="00D0198C" w:rsidRPr="002B4185" w:rsidRDefault="00D405B0" w:rsidP="00D405B0">
      <w:pPr>
        <w:pStyle w:val="Nadpis3"/>
        <w:tabs>
          <w:tab w:val="left" w:pos="851"/>
        </w:tabs>
        <w:ind w:left="851"/>
      </w:pPr>
      <w:bookmarkStart w:id="5" w:name="_Toc506802883"/>
      <w:bookmarkStart w:id="6" w:name="_Toc16763533"/>
      <w:r w:rsidRPr="002B4185">
        <w:t>charakteristika území</w:t>
      </w:r>
      <w:bookmarkEnd w:id="5"/>
      <w:r w:rsidR="002B4185" w:rsidRPr="002B4185">
        <w:t>, ve kterém se odstraňovaná stavba nachází, a zastavěného stavebního pozemku</w:t>
      </w:r>
      <w:bookmarkEnd w:id="6"/>
      <w:r w:rsidRPr="002B4185">
        <w:t xml:space="preserve"> </w:t>
      </w:r>
    </w:p>
    <w:p w:rsidR="00391383" w:rsidRPr="002B4185" w:rsidRDefault="00391383" w:rsidP="00391383">
      <w:pPr>
        <w:ind w:left="851"/>
      </w:pPr>
      <w:r w:rsidRPr="002B4185">
        <w:rPr>
          <w:u w:val="single"/>
        </w:rPr>
        <w:t>Charakteristika území:</w:t>
      </w:r>
      <w:r w:rsidRPr="002B4185">
        <w:t xml:space="preserve"> </w:t>
      </w:r>
    </w:p>
    <w:p w:rsidR="00391383" w:rsidRPr="00391383" w:rsidRDefault="00391383" w:rsidP="008A32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 Light" w:hAnsi="Calibri Light" w:cs="Calibri Light"/>
          <w:szCs w:val="20"/>
        </w:rPr>
      </w:pPr>
      <w:r w:rsidRPr="00391383">
        <w:rPr>
          <w:rFonts w:ascii="Calibri Light" w:hAnsi="Calibri Light" w:cs="Calibri Light"/>
          <w:szCs w:val="20"/>
        </w:rPr>
        <w:t>Zájmové území se nachází v Moravskoslezském kraji, v Moravské Ostravě, na ulici</w:t>
      </w:r>
      <w:r>
        <w:rPr>
          <w:rFonts w:ascii="Calibri Light" w:hAnsi="Calibri Light" w:cs="Calibri Light"/>
          <w:szCs w:val="20"/>
        </w:rPr>
        <w:t xml:space="preserve"> </w:t>
      </w:r>
      <w:r w:rsidRPr="00391383">
        <w:rPr>
          <w:rFonts w:ascii="Calibri Light" w:hAnsi="Calibri Light" w:cs="Calibri Light"/>
          <w:szCs w:val="20"/>
        </w:rPr>
        <w:t xml:space="preserve">Vítkovická. </w:t>
      </w:r>
      <w:r w:rsidR="008A32EA">
        <w:rPr>
          <w:rFonts w:ascii="Calibri Light" w:hAnsi="Calibri Light" w:cs="Calibri Light"/>
          <w:szCs w:val="20"/>
        </w:rPr>
        <w:t>Stávající</w:t>
      </w:r>
      <w:r w:rsidRPr="00391383">
        <w:rPr>
          <w:rFonts w:ascii="Calibri Light" w:hAnsi="Calibri Light" w:cs="Calibri Light"/>
          <w:szCs w:val="20"/>
        </w:rPr>
        <w:t xml:space="preserve"> trasy </w:t>
      </w:r>
      <w:r w:rsidR="008A32EA">
        <w:rPr>
          <w:rFonts w:ascii="Calibri Light" w:hAnsi="Calibri Light" w:cs="Calibri Light"/>
          <w:szCs w:val="20"/>
        </w:rPr>
        <w:t xml:space="preserve">kanalizace a vodovodu </w:t>
      </w:r>
      <w:r w:rsidRPr="00391383">
        <w:rPr>
          <w:rFonts w:ascii="Calibri Light" w:hAnsi="Calibri Light" w:cs="Calibri Light"/>
          <w:szCs w:val="20"/>
        </w:rPr>
        <w:t>jsou situovány do místních komunikací</w:t>
      </w:r>
      <w:r w:rsidR="008A32EA">
        <w:rPr>
          <w:rFonts w:ascii="Calibri Light" w:hAnsi="Calibri Light" w:cs="Calibri Light"/>
          <w:szCs w:val="20"/>
        </w:rPr>
        <w:t>,</w:t>
      </w:r>
      <w:r w:rsidRPr="00391383">
        <w:rPr>
          <w:rFonts w:ascii="Calibri Light" w:hAnsi="Calibri Light" w:cs="Calibri Light"/>
          <w:szCs w:val="20"/>
        </w:rPr>
        <w:t xml:space="preserve"> kolejiště tramvajové</w:t>
      </w:r>
      <w:r>
        <w:rPr>
          <w:rFonts w:ascii="Calibri Light" w:hAnsi="Calibri Light" w:cs="Calibri Light"/>
          <w:szCs w:val="20"/>
        </w:rPr>
        <w:t xml:space="preserve"> </w:t>
      </w:r>
      <w:r w:rsidRPr="00391383">
        <w:rPr>
          <w:rFonts w:ascii="Calibri Light" w:hAnsi="Calibri Light" w:cs="Calibri Light"/>
          <w:szCs w:val="20"/>
        </w:rPr>
        <w:t>linky</w:t>
      </w:r>
      <w:r w:rsidR="008A32EA">
        <w:rPr>
          <w:rFonts w:ascii="Calibri Light" w:hAnsi="Calibri Light" w:cs="Calibri Light"/>
          <w:szCs w:val="20"/>
        </w:rPr>
        <w:t>, stávajícího chodníku a zeleně</w:t>
      </w:r>
      <w:r w:rsidRPr="00391383">
        <w:rPr>
          <w:rFonts w:ascii="Calibri Light" w:hAnsi="Calibri Light" w:cs="Calibri Light"/>
          <w:szCs w:val="20"/>
        </w:rPr>
        <w:t>.</w:t>
      </w:r>
      <w:r w:rsidR="008A32EA">
        <w:rPr>
          <w:rFonts w:ascii="Calibri Light" w:hAnsi="Calibri Light" w:cs="Calibri Light"/>
          <w:szCs w:val="20"/>
        </w:rPr>
        <w:t xml:space="preserve"> </w:t>
      </w:r>
      <w:r>
        <w:rPr>
          <w:rFonts w:ascii="Calibri Light" w:hAnsi="Calibri Light" w:cs="Calibri Light"/>
          <w:szCs w:val="20"/>
        </w:rPr>
        <w:t xml:space="preserve">Vodovod zasahuje až do kolektoru pod ul. Místecká. </w:t>
      </w:r>
      <w:r w:rsidRPr="00391383">
        <w:rPr>
          <w:rFonts w:ascii="Calibri Light" w:hAnsi="Calibri Light" w:cs="Calibri Light"/>
          <w:szCs w:val="20"/>
        </w:rPr>
        <w:t>Povrch terénu je rovinatý s nadmořskou výškou cca 21</w:t>
      </w:r>
      <w:r w:rsidR="00236D46">
        <w:rPr>
          <w:rFonts w:ascii="Calibri Light" w:hAnsi="Calibri Light" w:cs="Calibri Light"/>
          <w:szCs w:val="20"/>
        </w:rPr>
        <w:t>6</w:t>
      </w:r>
      <w:r w:rsidRPr="00391383">
        <w:rPr>
          <w:rFonts w:ascii="Calibri Light" w:hAnsi="Calibri Light" w:cs="Calibri Light"/>
          <w:szCs w:val="20"/>
        </w:rPr>
        <w:t>-218 m n. m.</w:t>
      </w:r>
    </w:p>
    <w:p w:rsidR="00236D46" w:rsidRPr="008A32EA" w:rsidRDefault="00236D46" w:rsidP="008A32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 Light" w:hAnsi="Calibri Light" w:cs="Calibri Light"/>
          <w:szCs w:val="20"/>
        </w:rPr>
      </w:pPr>
      <w:r>
        <w:rPr>
          <w:u w:val="single"/>
        </w:rPr>
        <w:t xml:space="preserve">Z geomorfologického hlediska se území </w:t>
      </w:r>
      <w:r w:rsidR="00210214">
        <w:rPr>
          <w:u w:val="single"/>
        </w:rPr>
        <w:t>zahrnuje</w:t>
      </w:r>
      <w:r w:rsidR="008A32EA">
        <w:rPr>
          <w:u w:val="single"/>
        </w:rPr>
        <w:t xml:space="preserve"> do </w:t>
      </w:r>
      <w:proofErr w:type="spellStart"/>
      <w:r w:rsidR="008A32EA">
        <w:rPr>
          <w:u w:val="single"/>
        </w:rPr>
        <w:t>podsoustavy</w:t>
      </w:r>
      <w:proofErr w:type="spellEnd"/>
      <w:r w:rsidR="008A32EA">
        <w:rPr>
          <w:u w:val="single"/>
        </w:rPr>
        <w:t xml:space="preserve"> </w:t>
      </w:r>
      <w:r w:rsidR="008A32EA" w:rsidRPr="008A32EA">
        <w:rPr>
          <w:rFonts w:ascii="Calibri Light" w:hAnsi="Calibri Light" w:cs="Calibri Light"/>
          <w:szCs w:val="20"/>
        </w:rPr>
        <w:t xml:space="preserve">Severní </w:t>
      </w:r>
      <w:proofErr w:type="spellStart"/>
      <w:r w:rsidR="008A32EA" w:rsidRPr="008A32EA">
        <w:rPr>
          <w:rFonts w:ascii="Calibri Light" w:hAnsi="Calibri Light" w:cs="Calibri Light"/>
          <w:szCs w:val="20"/>
        </w:rPr>
        <w:t>vněkarpatské</w:t>
      </w:r>
      <w:proofErr w:type="spellEnd"/>
      <w:r w:rsidR="008A32EA" w:rsidRPr="008A32EA">
        <w:rPr>
          <w:rFonts w:ascii="Calibri Light" w:hAnsi="Calibri Light" w:cs="Calibri Light"/>
          <w:szCs w:val="20"/>
        </w:rPr>
        <w:t xml:space="preserve"> sníženiny, celku Ostravská pánev a okrsku</w:t>
      </w:r>
      <w:r w:rsidR="008A32EA">
        <w:rPr>
          <w:rFonts w:ascii="Calibri Light" w:hAnsi="Calibri Light" w:cs="Calibri Light"/>
          <w:szCs w:val="20"/>
        </w:rPr>
        <w:t xml:space="preserve"> </w:t>
      </w:r>
      <w:r w:rsidR="008A32EA" w:rsidRPr="008A32EA">
        <w:rPr>
          <w:rFonts w:ascii="Calibri Light" w:hAnsi="Calibri Light" w:cs="Calibri Light"/>
          <w:szCs w:val="20"/>
        </w:rPr>
        <w:t xml:space="preserve">VIIIB-1-e </w:t>
      </w:r>
      <w:proofErr w:type="spellStart"/>
      <w:r w:rsidR="008A32EA" w:rsidRPr="008A32EA">
        <w:rPr>
          <w:rFonts w:ascii="Calibri Light" w:hAnsi="Calibri Light" w:cs="Calibri Light"/>
          <w:szCs w:val="20"/>
        </w:rPr>
        <w:t>Novobělská</w:t>
      </w:r>
      <w:proofErr w:type="spellEnd"/>
      <w:r w:rsidR="008A32EA" w:rsidRPr="008A32EA">
        <w:rPr>
          <w:rFonts w:ascii="Calibri Light" w:hAnsi="Calibri Light" w:cs="Calibri Light"/>
          <w:szCs w:val="20"/>
        </w:rPr>
        <w:t xml:space="preserve"> rovina</w:t>
      </w:r>
      <w:r w:rsidR="008A32EA">
        <w:rPr>
          <w:rFonts w:ascii="Calibri Light" w:hAnsi="Calibri Light" w:cs="Calibri Light"/>
          <w:szCs w:val="20"/>
        </w:rPr>
        <w:t>.</w:t>
      </w:r>
    </w:p>
    <w:p w:rsidR="00391383" w:rsidRPr="008A32EA" w:rsidRDefault="008A32EA" w:rsidP="008A32EA">
      <w:pPr>
        <w:ind w:left="851"/>
        <w:jc w:val="both"/>
        <w:rPr>
          <w:u w:val="single"/>
        </w:rPr>
      </w:pPr>
      <w:r>
        <w:rPr>
          <w:u w:val="single"/>
        </w:rPr>
        <w:t xml:space="preserve">Z klimatologického členění se území nachází </w:t>
      </w:r>
      <w:r w:rsidRPr="008A32EA">
        <w:rPr>
          <w:rFonts w:ascii="Calibri Light" w:hAnsi="Calibri Light" w:cs="Calibri Light"/>
          <w:szCs w:val="20"/>
        </w:rPr>
        <w:t>v mírně teplé</w:t>
      </w:r>
      <w:r>
        <w:rPr>
          <w:u w:val="single"/>
        </w:rPr>
        <w:t xml:space="preserve"> </w:t>
      </w:r>
      <w:r w:rsidRPr="008A32EA">
        <w:rPr>
          <w:rFonts w:ascii="Calibri Light" w:hAnsi="Calibri Light" w:cs="Calibri Light"/>
          <w:szCs w:val="20"/>
        </w:rPr>
        <w:t>oblasti MT 10, jenž je charakterizována dlouhým teplým a mírně suchým létem, krátkým</w:t>
      </w:r>
      <w:r>
        <w:rPr>
          <w:u w:val="single"/>
        </w:rPr>
        <w:t xml:space="preserve"> </w:t>
      </w:r>
      <w:r w:rsidRPr="008A32EA">
        <w:rPr>
          <w:rFonts w:ascii="Calibri Light" w:hAnsi="Calibri Light" w:cs="Calibri Light"/>
          <w:szCs w:val="20"/>
        </w:rPr>
        <w:t>přechodným obdobím s mírně teplým jarem a mírně teplý</w:t>
      </w:r>
      <w:r>
        <w:rPr>
          <w:rFonts w:ascii="Calibri Light" w:hAnsi="Calibri Light" w:cs="Calibri Light"/>
          <w:szCs w:val="20"/>
        </w:rPr>
        <w:t xml:space="preserve"> </w:t>
      </w:r>
      <w:r w:rsidRPr="008A32EA">
        <w:rPr>
          <w:rFonts w:ascii="Calibri Light" w:hAnsi="Calibri Light" w:cs="Calibri Light"/>
          <w:szCs w:val="20"/>
        </w:rPr>
        <w:t>podzimem a mírně teplou, velmi</w:t>
      </w:r>
      <w:r>
        <w:rPr>
          <w:u w:val="single"/>
        </w:rPr>
        <w:t xml:space="preserve"> </w:t>
      </w:r>
      <w:r w:rsidRPr="008A32EA">
        <w:rPr>
          <w:rFonts w:ascii="Calibri Light" w:hAnsi="Calibri Light" w:cs="Calibri Light"/>
          <w:szCs w:val="20"/>
        </w:rPr>
        <w:t xml:space="preserve">suchou a krátkou zimou s krátkým trváním sněhové pokrývky. </w:t>
      </w:r>
    </w:p>
    <w:p w:rsidR="00391383" w:rsidRDefault="00391383" w:rsidP="008A32EA">
      <w:pPr>
        <w:ind w:left="851"/>
        <w:jc w:val="both"/>
        <w:rPr>
          <w:u w:val="single"/>
        </w:rPr>
      </w:pPr>
    </w:p>
    <w:p w:rsidR="00100302" w:rsidRPr="00804D5A" w:rsidRDefault="00100302" w:rsidP="008A32EA">
      <w:pPr>
        <w:ind w:left="143" w:firstLine="708"/>
        <w:jc w:val="both"/>
        <w:rPr>
          <w:b/>
          <w:bCs/>
          <w:szCs w:val="20"/>
        </w:rPr>
      </w:pPr>
      <w:bookmarkStart w:id="7" w:name="_Hlk16763866"/>
      <w:r w:rsidRPr="00804D5A">
        <w:rPr>
          <w:b/>
          <w:bCs/>
          <w:szCs w:val="20"/>
        </w:rPr>
        <w:t>IO04</w:t>
      </w:r>
      <w:r w:rsidR="008A32EA" w:rsidRPr="00804D5A">
        <w:rPr>
          <w:b/>
          <w:bCs/>
          <w:szCs w:val="20"/>
        </w:rPr>
        <w:t>.1</w:t>
      </w:r>
      <w:r w:rsidRPr="00804D5A">
        <w:rPr>
          <w:b/>
          <w:bCs/>
          <w:szCs w:val="20"/>
        </w:rPr>
        <w:t xml:space="preserve"> </w:t>
      </w:r>
      <w:r w:rsidR="008A32EA" w:rsidRPr="00804D5A">
        <w:rPr>
          <w:b/>
          <w:bCs/>
          <w:szCs w:val="20"/>
        </w:rPr>
        <w:t>ODSTRANĚNÍ</w:t>
      </w:r>
      <w:r w:rsidRPr="00804D5A">
        <w:rPr>
          <w:b/>
          <w:bCs/>
          <w:szCs w:val="20"/>
        </w:rPr>
        <w:t xml:space="preserve"> VODOVODNÍHO ŘADU</w:t>
      </w:r>
    </w:p>
    <w:bookmarkEnd w:id="7"/>
    <w:p w:rsidR="00F52545" w:rsidRPr="00804D5A" w:rsidRDefault="00F52545" w:rsidP="0093612D">
      <w:pPr>
        <w:ind w:left="851"/>
        <w:jc w:val="both"/>
        <w:rPr>
          <w:color w:val="000000" w:themeColor="text1"/>
        </w:rPr>
      </w:pPr>
      <w:r w:rsidRPr="00804D5A">
        <w:rPr>
          <w:color w:val="000000" w:themeColor="text1"/>
          <w:szCs w:val="20"/>
        </w:rPr>
        <w:t>Rušená trasa vodovodu prochází parcelam</w:t>
      </w:r>
      <w:r w:rsidR="008C43B8" w:rsidRPr="00804D5A">
        <w:rPr>
          <w:color w:val="000000" w:themeColor="text1"/>
          <w:szCs w:val="20"/>
        </w:rPr>
        <w:t>i v </w:t>
      </w:r>
      <w:proofErr w:type="gramStart"/>
      <w:r w:rsidR="008C43B8" w:rsidRPr="00804D5A">
        <w:rPr>
          <w:color w:val="000000" w:themeColor="text1"/>
        </w:rPr>
        <w:t>k.</w:t>
      </w:r>
      <w:proofErr w:type="spellStart"/>
      <w:r w:rsidR="008C43B8" w:rsidRPr="00804D5A">
        <w:rPr>
          <w:color w:val="000000" w:themeColor="text1"/>
        </w:rPr>
        <w:t>ú</w:t>
      </w:r>
      <w:proofErr w:type="spellEnd"/>
      <w:r w:rsidR="008C43B8" w:rsidRPr="00804D5A">
        <w:rPr>
          <w:color w:val="000000" w:themeColor="text1"/>
        </w:rPr>
        <w:t>.</w:t>
      </w:r>
      <w:proofErr w:type="gramEnd"/>
      <w:r w:rsidR="008C43B8" w:rsidRPr="00804D5A">
        <w:rPr>
          <w:color w:val="000000" w:themeColor="text1"/>
        </w:rPr>
        <w:t xml:space="preserve"> </w:t>
      </w:r>
      <w:r w:rsidR="00804D5A" w:rsidRPr="00804D5A">
        <w:rPr>
          <w:color w:val="000000" w:themeColor="text1"/>
        </w:rPr>
        <w:t>Moravská Ostrava</w:t>
      </w:r>
      <w:r w:rsidR="008C43B8" w:rsidRPr="00804D5A">
        <w:rPr>
          <w:color w:val="000000" w:themeColor="text1"/>
        </w:rPr>
        <w:t xml:space="preserve"> (</w:t>
      </w:r>
      <w:r w:rsidR="008B2B68" w:rsidRPr="00804D5A">
        <w:rPr>
          <w:rStyle w:val="Siln"/>
          <w:rFonts w:cstheme="minorHAnsi"/>
          <w:b w:val="0"/>
          <w:color w:val="000000" w:themeColor="text1"/>
          <w:szCs w:val="18"/>
          <w:bdr w:val="none" w:sz="0" w:space="0" w:color="auto" w:frame="1"/>
        </w:rPr>
        <w:t>71</w:t>
      </w:r>
      <w:r w:rsidR="003C598D">
        <w:rPr>
          <w:rStyle w:val="Siln"/>
          <w:rFonts w:cstheme="minorHAnsi"/>
          <w:b w:val="0"/>
          <w:color w:val="000000" w:themeColor="text1"/>
          <w:szCs w:val="18"/>
          <w:bdr w:val="none" w:sz="0" w:space="0" w:color="auto" w:frame="1"/>
        </w:rPr>
        <w:t>3520</w:t>
      </w:r>
      <w:r w:rsidR="008C43B8" w:rsidRPr="00804D5A">
        <w:rPr>
          <w:color w:val="000000" w:themeColor="text1"/>
        </w:rPr>
        <w:t>)</w:t>
      </w:r>
      <w:r w:rsidRPr="00804D5A">
        <w:rPr>
          <w:color w:val="000000" w:themeColor="text1"/>
          <w:szCs w:val="20"/>
        </w:rPr>
        <w:t xml:space="preserve">: </w:t>
      </w:r>
    </w:p>
    <w:p w:rsidR="00804D5A" w:rsidRDefault="00804D5A" w:rsidP="00804D5A">
      <w:pPr>
        <w:tabs>
          <w:tab w:val="left" w:pos="3402"/>
        </w:tabs>
      </w:pPr>
      <w:r w:rsidRPr="00804D5A">
        <w:t xml:space="preserve">                    3630/28, 3630/33, 3630/32, 3630/29, </w:t>
      </w:r>
      <w:r w:rsidR="0090010D">
        <w:t xml:space="preserve">3304/1, </w:t>
      </w:r>
      <w:r w:rsidRPr="00804D5A">
        <w:t>3304/15, 3220/51, 3220/13, 3220/12</w:t>
      </w:r>
      <w:r w:rsidR="003E5E06">
        <w:t xml:space="preserve"> </w:t>
      </w:r>
      <w:r>
        <w:t xml:space="preserve"> </w:t>
      </w:r>
    </w:p>
    <w:p w:rsidR="003F7308" w:rsidRPr="00DD6D66" w:rsidRDefault="003F7308" w:rsidP="003F7308">
      <w:pPr>
        <w:ind w:left="851"/>
        <w:rPr>
          <w:rFonts w:cs="Calibri Light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7"/>
        <w:gridCol w:w="1077"/>
        <w:gridCol w:w="3336"/>
        <w:gridCol w:w="898"/>
        <w:gridCol w:w="2596"/>
      </w:tblGrid>
      <w:tr w:rsidR="003F7308" w:rsidRPr="00612BE4" w:rsidTr="0076587F">
        <w:tc>
          <w:tcPr>
            <w:tcW w:w="1097" w:type="dxa"/>
            <w:shd w:val="clear" w:color="auto" w:fill="D9D9D9" w:themeFill="background1" w:themeFillShade="D9"/>
          </w:tcPr>
          <w:p w:rsidR="003F7308" w:rsidRPr="00612BE4" w:rsidRDefault="003F7308" w:rsidP="003F7308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612BE4">
              <w:rPr>
                <w:rFonts w:cs="Calibri Light"/>
                <w:szCs w:val="20"/>
              </w:rPr>
              <w:t>List vlastnictví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3F7308" w:rsidRPr="00612BE4" w:rsidRDefault="003F7308" w:rsidP="003F7308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612BE4">
              <w:rPr>
                <w:rFonts w:cs="Calibri Light"/>
                <w:szCs w:val="20"/>
              </w:rPr>
              <w:t>Číslo parcely</w:t>
            </w:r>
          </w:p>
        </w:tc>
        <w:tc>
          <w:tcPr>
            <w:tcW w:w="3336" w:type="dxa"/>
            <w:shd w:val="clear" w:color="auto" w:fill="D9D9D9" w:themeFill="background1" w:themeFillShade="D9"/>
          </w:tcPr>
          <w:p w:rsidR="003F7308" w:rsidRPr="00612BE4" w:rsidRDefault="003F7308" w:rsidP="003F7308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612BE4">
              <w:rPr>
                <w:rFonts w:cs="Calibri Light"/>
                <w:szCs w:val="20"/>
              </w:rPr>
              <w:t>druh pozemku podle katastru nemovitostí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3F7308" w:rsidRPr="00612BE4" w:rsidRDefault="003F7308" w:rsidP="003F7308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612BE4">
              <w:rPr>
                <w:rFonts w:cs="Calibri Light"/>
                <w:szCs w:val="20"/>
              </w:rPr>
              <w:t xml:space="preserve">Výměra </w:t>
            </w:r>
            <w:r w:rsidRPr="00612BE4">
              <w:rPr>
                <w:rFonts w:cs="Calibri Light"/>
                <w:szCs w:val="20"/>
                <w:lang w:val="en-US"/>
              </w:rPr>
              <w:t>[m</w:t>
            </w:r>
            <w:r w:rsidRPr="00612BE4">
              <w:rPr>
                <w:rFonts w:cs="Calibri Light"/>
                <w:szCs w:val="20"/>
                <w:vertAlign w:val="superscript"/>
                <w:lang w:val="en-US"/>
              </w:rPr>
              <w:t>2</w:t>
            </w:r>
            <w:r w:rsidRPr="00612BE4">
              <w:rPr>
                <w:rFonts w:cs="Calibri Light"/>
                <w:szCs w:val="20"/>
                <w:lang w:val="en-US"/>
              </w:rPr>
              <w:t>]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:rsidR="003F7308" w:rsidRPr="00612BE4" w:rsidRDefault="003F7308" w:rsidP="003F7308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612BE4">
              <w:rPr>
                <w:rFonts w:cs="Calibri Light"/>
                <w:szCs w:val="20"/>
              </w:rPr>
              <w:t>Způsob ochrany</w:t>
            </w:r>
          </w:p>
        </w:tc>
      </w:tr>
      <w:tr w:rsidR="003F7308" w:rsidRPr="00DD6D66" w:rsidTr="0076587F">
        <w:tc>
          <w:tcPr>
            <w:tcW w:w="1097" w:type="dxa"/>
          </w:tcPr>
          <w:p w:rsidR="003F7308" w:rsidRPr="00F26C28" w:rsidRDefault="00F26C28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26C28">
              <w:rPr>
                <w:rFonts w:cs="Calibri Light"/>
                <w:szCs w:val="20"/>
              </w:rPr>
              <w:t>2577</w:t>
            </w:r>
          </w:p>
        </w:tc>
        <w:tc>
          <w:tcPr>
            <w:tcW w:w="1077" w:type="dxa"/>
          </w:tcPr>
          <w:p w:rsidR="003F7308" w:rsidRPr="00F26C28" w:rsidRDefault="00F26C28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26C28">
              <w:rPr>
                <w:rFonts w:cs="Calibri Light"/>
                <w:szCs w:val="20"/>
              </w:rPr>
              <w:t>3630/28</w:t>
            </w:r>
          </w:p>
        </w:tc>
        <w:tc>
          <w:tcPr>
            <w:tcW w:w="3336" w:type="dxa"/>
          </w:tcPr>
          <w:p w:rsidR="003F7308" w:rsidRPr="00F26C28" w:rsidRDefault="003F7308" w:rsidP="00F26C28">
            <w:pPr>
              <w:spacing w:after="0"/>
              <w:rPr>
                <w:rFonts w:cs="Calibri Light"/>
                <w:szCs w:val="20"/>
              </w:rPr>
            </w:pPr>
            <w:r w:rsidRPr="00F26C28">
              <w:rPr>
                <w:rFonts w:cs="Calibri Light"/>
              </w:rPr>
              <w:t xml:space="preserve">ostatní plocha/ </w:t>
            </w:r>
            <w:r w:rsidR="00F26C28" w:rsidRPr="00F26C28">
              <w:rPr>
                <w:rFonts w:cs="Calibri Light"/>
              </w:rPr>
              <w:t>ostatní komunikace</w:t>
            </w:r>
          </w:p>
        </w:tc>
        <w:tc>
          <w:tcPr>
            <w:tcW w:w="898" w:type="dxa"/>
          </w:tcPr>
          <w:p w:rsidR="003F7308" w:rsidRPr="00F26C28" w:rsidRDefault="00F26C28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26C28">
              <w:rPr>
                <w:rFonts w:cs="Calibri Light"/>
                <w:szCs w:val="20"/>
              </w:rPr>
              <w:t>1401</w:t>
            </w:r>
          </w:p>
        </w:tc>
        <w:tc>
          <w:tcPr>
            <w:tcW w:w="2596" w:type="dxa"/>
          </w:tcPr>
          <w:p w:rsidR="003F7308" w:rsidRPr="00F26C28" w:rsidRDefault="003F7308" w:rsidP="003F7308">
            <w:pPr>
              <w:spacing w:after="0"/>
              <w:rPr>
                <w:rFonts w:cs="Calibri Light"/>
                <w:szCs w:val="20"/>
              </w:rPr>
            </w:pPr>
            <w:r w:rsidRPr="00F26C28">
              <w:t>chráněná ložisková území</w:t>
            </w:r>
          </w:p>
        </w:tc>
      </w:tr>
      <w:tr w:rsidR="003F7308" w:rsidRPr="00DD6D66" w:rsidTr="0076587F">
        <w:tc>
          <w:tcPr>
            <w:tcW w:w="1097" w:type="dxa"/>
          </w:tcPr>
          <w:p w:rsidR="003F7308" w:rsidRPr="00F31FCA" w:rsidRDefault="00F26C28" w:rsidP="003F7308">
            <w:pPr>
              <w:spacing w:after="0"/>
              <w:jc w:val="right"/>
              <w:rPr>
                <w:rStyle w:val="Siln"/>
                <w:rFonts w:cs="Calibri Light"/>
                <w:b w:val="0"/>
                <w:szCs w:val="20"/>
              </w:rPr>
            </w:pPr>
            <w:r w:rsidRPr="00F31FCA">
              <w:rPr>
                <w:rStyle w:val="Siln"/>
                <w:rFonts w:cs="Calibri Light"/>
                <w:b w:val="0"/>
                <w:szCs w:val="20"/>
              </w:rPr>
              <w:t>2577</w:t>
            </w:r>
          </w:p>
          <w:p w:rsidR="003F7308" w:rsidRPr="00F31FCA" w:rsidRDefault="00C11BA9" w:rsidP="003F7308">
            <w:pPr>
              <w:spacing w:after="0"/>
              <w:jc w:val="right"/>
              <w:rPr>
                <w:rStyle w:val="Siln"/>
                <w:b w:val="0"/>
              </w:rPr>
            </w:pPr>
            <w:r w:rsidRPr="00F31FCA">
              <w:rPr>
                <w:rStyle w:val="Siln"/>
                <w:b w:val="0"/>
              </w:rPr>
              <w:t>2577</w:t>
            </w:r>
          </w:p>
          <w:p w:rsidR="003F7308" w:rsidRPr="00F31FCA" w:rsidRDefault="00F31FCA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31FCA">
              <w:rPr>
                <w:rStyle w:val="Siln"/>
                <w:b w:val="0"/>
              </w:rPr>
              <w:t>3019</w:t>
            </w:r>
          </w:p>
        </w:tc>
        <w:tc>
          <w:tcPr>
            <w:tcW w:w="1077" w:type="dxa"/>
          </w:tcPr>
          <w:p w:rsidR="003F7308" w:rsidRPr="00F31FCA" w:rsidRDefault="00F26C28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31FCA">
              <w:rPr>
                <w:rFonts w:cs="Calibri Light"/>
                <w:szCs w:val="20"/>
              </w:rPr>
              <w:t>3630/33</w:t>
            </w:r>
          </w:p>
          <w:p w:rsidR="003F7308" w:rsidRPr="00F31FCA" w:rsidRDefault="00C11BA9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31FCA">
              <w:rPr>
                <w:rFonts w:cs="Calibri Light"/>
                <w:szCs w:val="20"/>
              </w:rPr>
              <w:t>3630/32</w:t>
            </w:r>
          </w:p>
          <w:p w:rsidR="003F7308" w:rsidRPr="00F31FCA" w:rsidRDefault="00F31FCA" w:rsidP="00F31FCA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31FCA">
              <w:rPr>
                <w:rFonts w:cs="Calibri Light"/>
                <w:szCs w:val="20"/>
              </w:rPr>
              <w:t>2330/29</w:t>
            </w:r>
          </w:p>
        </w:tc>
        <w:tc>
          <w:tcPr>
            <w:tcW w:w="3336" w:type="dxa"/>
          </w:tcPr>
          <w:p w:rsidR="003F7308" w:rsidRPr="00F31FCA" w:rsidRDefault="00F26C28" w:rsidP="003F7308">
            <w:pPr>
              <w:spacing w:after="0"/>
              <w:rPr>
                <w:rFonts w:cs="Calibri Light"/>
              </w:rPr>
            </w:pPr>
            <w:r w:rsidRPr="00F31FCA">
              <w:rPr>
                <w:rFonts w:cs="Calibri Light"/>
              </w:rPr>
              <w:t xml:space="preserve">ostatní plocha/ ostatní komunikace </w:t>
            </w:r>
            <w:r w:rsidR="00C11BA9" w:rsidRPr="00F31FCA">
              <w:rPr>
                <w:rFonts w:cs="Calibri Light"/>
              </w:rPr>
              <w:t>ostatní plocha/ ostatní komunikace</w:t>
            </w:r>
          </w:p>
          <w:p w:rsidR="003F7308" w:rsidRPr="00F31FCA" w:rsidRDefault="003F7308" w:rsidP="00F31FCA">
            <w:pPr>
              <w:spacing w:after="0"/>
              <w:rPr>
                <w:rFonts w:cs="Calibri Light"/>
                <w:szCs w:val="20"/>
              </w:rPr>
            </w:pPr>
            <w:r w:rsidRPr="00F31FCA">
              <w:rPr>
                <w:rFonts w:cs="Calibri Light"/>
              </w:rPr>
              <w:t>ostatní plocha</w:t>
            </w:r>
            <w:r w:rsidR="00F31FCA" w:rsidRPr="00F31FCA">
              <w:rPr>
                <w:rFonts w:cs="Calibri Light"/>
              </w:rPr>
              <w:t>/silnice</w:t>
            </w:r>
          </w:p>
        </w:tc>
        <w:tc>
          <w:tcPr>
            <w:tcW w:w="898" w:type="dxa"/>
          </w:tcPr>
          <w:p w:rsidR="003F7308" w:rsidRPr="00F31FCA" w:rsidRDefault="00F26C28" w:rsidP="003F7308">
            <w:pPr>
              <w:spacing w:after="0"/>
              <w:jc w:val="right"/>
              <w:rPr>
                <w:rFonts w:cs="Calibri Light"/>
              </w:rPr>
            </w:pPr>
            <w:r w:rsidRPr="00F31FCA">
              <w:rPr>
                <w:rFonts w:cs="Calibri Light"/>
              </w:rPr>
              <w:t>74</w:t>
            </w:r>
          </w:p>
          <w:p w:rsidR="003F7308" w:rsidRPr="00F31FCA" w:rsidRDefault="00C11BA9" w:rsidP="003F7308">
            <w:pPr>
              <w:spacing w:after="0"/>
              <w:jc w:val="right"/>
              <w:rPr>
                <w:rFonts w:cs="Calibri Light"/>
              </w:rPr>
            </w:pPr>
            <w:r w:rsidRPr="00F31FCA">
              <w:rPr>
                <w:rFonts w:cs="Calibri Light"/>
              </w:rPr>
              <w:t>220</w:t>
            </w:r>
          </w:p>
          <w:p w:rsidR="003F7308" w:rsidRPr="00F31FCA" w:rsidRDefault="00F31FCA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31FCA">
              <w:rPr>
                <w:rFonts w:cs="Calibri Light"/>
              </w:rPr>
              <w:t>4940</w:t>
            </w:r>
          </w:p>
        </w:tc>
        <w:tc>
          <w:tcPr>
            <w:tcW w:w="2596" w:type="dxa"/>
          </w:tcPr>
          <w:p w:rsidR="003F7308" w:rsidRPr="00F31FCA" w:rsidRDefault="003F7308" w:rsidP="003F7308">
            <w:pPr>
              <w:spacing w:after="0"/>
            </w:pPr>
            <w:r w:rsidRPr="00F31FCA">
              <w:t>chráněná ložisková území</w:t>
            </w:r>
          </w:p>
          <w:p w:rsidR="003F7308" w:rsidRPr="00F31FCA" w:rsidRDefault="003F7308" w:rsidP="003F7308">
            <w:pPr>
              <w:spacing w:after="0"/>
            </w:pPr>
            <w:r w:rsidRPr="00F31FCA">
              <w:t>chráněná ložisková území</w:t>
            </w:r>
          </w:p>
          <w:p w:rsidR="003F7308" w:rsidRPr="00F31FCA" w:rsidRDefault="003F7308" w:rsidP="003F7308">
            <w:pPr>
              <w:spacing w:after="0"/>
              <w:rPr>
                <w:rFonts w:cs="Calibri Light"/>
                <w:szCs w:val="20"/>
              </w:rPr>
            </w:pPr>
            <w:r w:rsidRPr="00F31FCA">
              <w:t>chráněná ložisková území</w:t>
            </w:r>
          </w:p>
        </w:tc>
      </w:tr>
      <w:tr w:rsidR="003F7308" w:rsidRPr="00DD6D66" w:rsidTr="0076587F">
        <w:tc>
          <w:tcPr>
            <w:tcW w:w="1097" w:type="dxa"/>
          </w:tcPr>
          <w:p w:rsidR="003F7308" w:rsidRPr="001410FA" w:rsidRDefault="003F7308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1410FA">
              <w:rPr>
                <w:rStyle w:val="Siln"/>
                <w:rFonts w:cs="Calibri Light"/>
                <w:b w:val="0"/>
                <w:szCs w:val="20"/>
              </w:rPr>
              <w:t>3708</w:t>
            </w:r>
          </w:p>
        </w:tc>
        <w:tc>
          <w:tcPr>
            <w:tcW w:w="1077" w:type="dxa"/>
          </w:tcPr>
          <w:p w:rsidR="003F7308" w:rsidRPr="001410FA" w:rsidRDefault="001410FA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1410FA">
              <w:rPr>
                <w:rFonts w:cs="Calibri Light"/>
                <w:szCs w:val="20"/>
              </w:rPr>
              <w:t>3304/15</w:t>
            </w:r>
          </w:p>
        </w:tc>
        <w:tc>
          <w:tcPr>
            <w:tcW w:w="3336" w:type="dxa"/>
          </w:tcPr>
          <w:p w:rsidR="003F7308" w:rsidRPr="001410FA" w:rsidRDefault="003F7308" w:rsidP="001410FA">
            <w:pPr>
              <w:spacing w:after="0"/>
              <w:rPr>
                <w:rFonts w:cs="Calibri Light"/>
                <w:szCs w:val="20"/>
              </w:rPr>
            </w:pPr>
            <w:r w:rsidRPr="001410FA">
              <w:rPr>
                <w:rFonts w:cs="Calibri Light"/>
              </w:rPr>
              <w:t xml:space="preserve">ostatní plocha/ </w:t>
            </w:r>
            <w:r w:rsidR="001410FA" w:rsidRPr="001410FA">
              <w:rPr>
                <w:rFonts w:cs="Calibri Light"/>
              </w:rPr>
              <w:t>jiná plocha</w:t>
            </w:r>
          </w:p>
        </w:tc>
        <w:tc>
          <w:tcPr>
            <w:tcW w:w="898" w:type="dxa"/>
          </w:tcPr>
          <w:p w:rsidR="003F7308" w:rsidRPr="001410FA" w:rsidRDefault="001410FA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1410FA">
              <w:rPr>
                <w:rFonts w:cs="Calibri Light"/>
                <w:szCs w:val="20"/>
              </w:rPr>
              <w:t>3487</w:t>
            </w:r>
          </w:p>
        </w:tc>
        <w:tc>
          <w:tcPr>
            <w:tcW w:w="2596" w:type="dxa"/>
          </w:tcPr>
          <w:p w:rsidR="003F7308" w:rsidRPr="001410FA" w:rsidRDefault="003F7308" w:rsidP="003F7308">
            <w:pPr>
              <w:spacing w:after="0"/>
            </w:pPr>
            <w:r w:rsidRPr="001410FA">
              <w:t>chráněná ložisková území</w:t>
            </w:r>
          </w:p>
        </w:tc>
      </w:tr>
      <w:tr w:rsidR="003F7308" w:rsidRPr="00DD6D66" w:rsidTr="0076587F">
        <w:tc>
          <w:tcPr>
            <w:tcW w:w="1097" w:type="dxa"/>
          </w:tcPr>
          <w:p w:rsidR="003F7308" w:rsidRPr="00CB2B5C" w:rsidRDefault="00CB2B5C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CB2B5C">
              <w:rPr>
                <w:rStyle w:val="Siln"/>
                <w:rFonts w:cs="Calibri Light"/>
                <w:b w:val="0"/>
                <w:szCs w:val="20"/>
              </w:rPr>
              <w:t>1752</w:t>
            </w:r>
          </w:p>
        </w:tc>
        <w:tc>
          <w:tcPr>
            <w:tcW w:w="1077" w:type="dxa"/>
          </w:tcPr>
          <w:p w:rsidR="003F7308" w:rsidRPr="00CB2B5C" w:rsidRDefault="00CB2B5C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CB2B5C">
              <w:rPr>
                <w:rFonts w:cs="Calibri Light"/>
              </w:rPr>
              <w:t>3220/51</w:t>
            </w:r>
          </w:p>
        </w:tc>
        <w:tc>
          <w:tcPr>
            <w:tcW w:w="3336" w:type="dxa"/>
          </w:tcPr>
          <w:p w:rsidR="003F7308" w:rsidRPr="00CB2B5C" w:rsidRDefault="003F7308" w:rsidP="00CB2B5C">
            <w:pPr>
              <w:spacing w:after="0"/>
              <w:rPr>
                <w:rFonts w:cs="Calibri Light"/>
                <w:szCs w:val="20"/>
              </w:rPr>
            </w:pPr>
            <w:r w:rsidRPr="00CB2B5C">
              <w:rPr>
                <w:rFonts w:cs="Calibri Light"/>
              </w:rPr>
              <w:t>ostatní plocha/</w:t>
            </w:r>
            <w:r w:rsidR="00CB2B5C" w:rsidRPr="00CB2B5C">
              <w:rPr>
                <w:rFonts w:cs="Calibri Light"/>
              </w:rPr>
              <w:t>silnice</w:t>
            </w:r>
          </w:p>
        </w:tc>
        <w:tc>
          <w:tcPr>
            <w:tcW w:w="898" w:type="dxa"/>
          </w:tcPr>
          <w:p w:rsidR="003F7308" w:rsidRPr="00CB2B5C" w:rsidRDefault="00CB2B5C" w:rsidP="00CB2B5C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CB2B5C">
              <w:rPr>
                <w:rFonts w:cs="Calibri Light"/>
              </w:rPr>
              <w:t>1547</w:t>
            </w:r>
          </w:p>
        </w:tc>
        <w:tc>
          <w:tcPr>
            <w:tcW w:w="2596" w:type="dxa"/>
          </w:tcPr>
          <w:p w:rsidR="003F7308" w:rsidRPr="00CB2B5C" w:rsidRDefault="003F7308" w:rsidP="003F7308">
            <w:pPr>
              <w:spacing w:after="0"/>
              <w:rPr>
                <w:rFonts w:cs="Calibri Light"/>
                <w:szCs w:val="20"/>
              </w:rPr>
            </w:pPr>
            <w:r w:rsidRPr="00CB2B5C">
              <w:t>chráněná ložisková území</w:t>
            </w:r>
          </w:p>
        </w:tc>
      </w:tr>
      <w:tr w:rsidR="003F7308" w:rsidRPr="00DD6D66" w:rsidTr="0076587F">
        <w:tc>
          <w:tcPr>
            <w:tcW w:w="1097" w:type="dxa"/>
          </w:tcPr>
          <w:p w:rsidR="003F7308" w:rsidRPr="00FC33FA" w:rsidRDefault="00204147" w:rsidP="00204147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C33FA">
              <w:rPr>
                <w:rStyle w:val="Siln"/>
                <w:rFonts w:cs="Calibri Light"/>
                <w:b w:val="0"/>
                <w:szCs w:val="20"/>
              </w:rPr>
              <w:t>1752</w:t>
            </w:r>
          </w:p>
        </w:tc>
        <w:tc>
          <w:tcPr>
            <w:tcW w:w="1077" w:type="dxa"/>
          </w:tcPr>
          <w:p w:rsidR="003F7308" w:rsidRPr="00FC33FA" w:rsidRDefault="00204147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C33FA">
              <w:rPr>
                <w:rFonts w:cs="Calibri Light"/>
              </w:rPr>
              <w:t>3220/13</w:t>
            </w:r>
          </w:p>
        </w:tc>
        <w:tc>
          <w:tcPr>
            <w:tcW w:w="3336" w:type="dxa"/>
          </w:tcPr>
          <w:p w:rsidR="003F7308" w:rsidRPr="00FC33FA" w:rsidRDefault="003F7308" w:rsidP="00204147">
            <w:pPr>
              <w:spacing w:after="0"/>
              <w:rPr>
                <w:rFonts w:cs="Calibri Light"/>
                <w:szCs w:val="20"/>
              </w:rPr>
            </w:pPr>
            <w:r w:rsidRPr="00FC33FA">
              <w:rPr>
                <w:rFonts w:cs="Calibri Light"/>
              </w:rPr>
              <w:t>ostatní plocha/</w:t>
            </w:r>
            <w:r w:rsidR="00204147" w:rsidRPr="00FC33FA">
              <w:rPr>
                <w:rFonts w:cs="Calibri Light"/>
              </w:rPr>
              <w:t>silnice</w:t>
            </w:r>
          </w:p>
        </w:tc>
        <w:tc>
          <w:tcPr>
            <w:tcW w:w="898" w:type="dxa"/>
          </w:tcPr>
          <w:p w:rsidR="003F7308" w:rsidRPr="00FC33FA" w:rsidRDefault="00204147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C33FA">
              <w:rPr>
                <w:rFonts w:cs="Calibri Light"/>
              </w:rPr>
              <w:t>23774</w:t>
            </w:r>
          </w:p>
        </w:tc>
        <w:tc>
          <w:tcPr>
            <w:tcW w:w="2596" w:type="dxa"/>
          </w:tcPr>
          <w:p w:rsidR="003F7308" w:rsidRPr="00FC33FA" w:rsidRDefault="003F7308" w:rsidP="003F7308">
            <w:pPr>
              <w:spacing w:after="0"/>
              <w:rPr>
                <w:rFonts w:cs="Calibri Light"/>
                <w:szCs w:val="20"/>
                <w:highlight w:val="yellow"/>
              </w:rPr>
            </w:pPr>
            <w:r w:rsidRPr="00FC33FA">
              <w:t>chráněná ložisková území</w:t>
            </w:r>
          </w:p>
        </w:tc>
      </w:tr>
      <w:tr w:rsidR="003F7308" w:rsidRPr="00612BE4" w:rsidTr="0076587F">
        <w:tc>
          <w:tcPr>
            <w:tcW w:w="1097" w:type="dxa"/>
          </w:tcPr>
          <w:p w:rsidR="003F7308" w:rsidRDefault="00612BE4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612BE4">
              <w:rPr>
                <w:rFonts w:cs="Calibri Light"/>
                <w:szCs w:val="20"/>
              </w:rPr>
              <w:t>3000</w:t>
            </w:r>
          </w:p>
          <w:p w:rsidR="0076587F" w:rsidRPr="00612BE4" w:rsidRDefault="0076587F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>
              <w:rPr>
                <w:rFonts w:cs="Calibri Light"/>
                <w:szCs w:val="20"/>
              </w:rPr>
              <w:t>3000</w:t>
            </w:r>
          </w:p>
        </w:tc>
        <w:tc>
          <w:tcPr>
            <w:tcW w:w="1077" w:type="dxa"/>
          </w:tcPr>
          <w:p w:rsidR="003F7308" w:rsidRDefault="00612BE4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</w:rPr>
            </w:pPr>
            <w:r w:rsidRPr="00612BE4">
              <w:rPr>
                <w:rFonts w:cs="Calibri Light"/>
              </w:rPr>
              <w:t>3220/12</w:t>
            </w:r>
          </w:p>
          <w:p w:rsidR="0076587F" w:rsidRPr="00612BE4" w:rsidRDefault="0076587F" w:rsidP="003F7308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>
              <w:rPr>
                <w:rFonts w:cs="Calibri Light"/>
              </w:rPr>
              <w:t>3304/1</w:t>
            </w:r>
          </w:p>
        </w:tc>
        <w:tc>
          <w:tcPr>
            <w:tcW w:w="3336" w:type="dxa"/>
          </w:tcPr>
          <w:p w:rsidR="003F7308" w:rsidRDefault="00612BE4" w:rsidP="003F7308">
            <w:pPr>
              <w:spacing w:after="0"/>
              <w:rPr>
                <w:rFonts w:cs="Calibri Light"/>
              </w:rPr>
            </w:pPr>
            <w:r w:rsidRPr="00612BE4">
              <w:rPr>
                <w:rFonts w:cs="Calibri Light"/>
              </w:rPr>
              <w:t>ostatní plocha/ ostatní komunikace</w:t>
            </w:r>
          </w:p>
          <w:p w:rsidR="0076587F" w:rsidRPr="00612BE4" w:rsidRDefault="0076587F" w:rsidP="003F7308">
            <w:pPr>
              <w:spacing w:after="0"/>
              <w:rPr>
                <w:rFonts w:cs="Calibri Light"/>
                <w:szCs w:val="20"/>
              </w:rPr>
            </w:pPr>
            <w:r w:rsidRPr="00CB2B5C">
              <w:rPr>
                <w:rFonts w:cs="Calibri Light"/>
              </w:rPr>
              <w:t>ostatní plocha/silnice</w:t>
            </w:r>
          </w:p>
        </w:tc>
        <w:tc>
          <w:tcPr>
            <w:tcW w:w="898" w:type="dxa"/>
          </w:tcPr>
          <w:p w:rsidR="003F7308" w:rsidRDefault="00612BE4" w:rsidP="003F7308">
            <w:pPr>
              <w:spacing w:after="0"/>
              <w:jc w:val="right"/>
              <w:rPr>
                <w:rFonts w:cs="Calibri Light"/>
              </w:rPr>
            </w:pPr>
            <w:r w:rsidRPr="00612BE4">
              <w:rPr>
                <w:rFonts w:cs="Calibri Light"/>
              </w:rPr>
              <w:t>3623</w:t>
            </w:r>
          </w:p>
          <w:p w:rsidR="0076587F" w:rsidRPr="00612BE4" w:rsidRDefault="0076587F" w:rsidP="003F7308">
            <w:pPr>
              <w:spacing w:after="0"/>
              <w:jc w:val="right"/>
              <w:rPr>
                <w:rFonts w:cs="Calibri Light"/>
                <w:szCs w:val="20"/>
              </w:rPr>
            </w:pPr>
            <w:r>
              <w:rPr>
                <w:rFonts w:cs="Calibri Light"/>
              </w:rPr>
              <w:t>12433</w:t>
            </w:r>
          </w:p>
        </w:tc>
        <w:tc>
          <w:tcPr>
            <w:tcW w:w="2596" w:type="dxa"/>
          </w:tcPr>
          <w:p w:rsidR="003F7308" w:rsidRDefault="003F7308" w:rsidP="003F7308">
            <w:pPr>
              <w:spacing w:after="0"/>
            </w:pPr>
            <w:r w:rsidRPr="00612BE4">
              <w:t>chráněná ložisková území</w:t>
            </w:r>
          </w:p>
          <w:p w:rsidR="0076587F" w:rsidRPr="00612BE4" w:rsidRDefault="0076587F" w:rsidP="003F7308">
            <w:pPr>
              <w:spacing w:after="0"/>
            </w:pPr>
            <w:r w:rsidRPr="00612BE4">
              <w:t>chráněná ložisková území</w:t>
            </w:r>
          </w:p>
        </w:tc>
      </w:tr>
    </w:tbl>
    <w:p w:rsidR="00100302" w:rsidRPr="00C27D5C" w:rsidRDefault="00100302" w:rsidP="0093612D">
      <w:pPr>
        <w:ind w:left="849"/>
        <w:jc w:val="both"/>
        <w:rPr>
          <w:b/>
          <w:bCs/>
          <w:szCs w:val="20"/>
          <w:highlight w:val="yellow"/>
        </w:rPr>
      </w:pPr>
    </w:p>
    <w:p w:rsidR="00100302" w:rsidRPr="00804D5A" w:rsidRDefault="00100302" w:rsidP="0093612D">
      <w:pPr>
        <w:ind w:left="849"/>
        <w:jc w:val="both"/>
        <w:rPr>
          <w:b/>
          <w:bCs/>
          <w:szCs w:val="20"/>
        </w:rPr>
      </w:pPr>
      <w:bookmarkStart w:id="8" w:name="_Hlk16763891"/>
      <w:r w:rsidRPr="00804D5A">
        <w:rPr>
          <w:b/>
          <w:bCs/>
          <w:szCs w:val="20"/>
        </w:rPr>
        <w:t>IO0</w:t>
      </w:r>
      <w:r w:rsidR="00804D5A" w:rsidRPr="00804D5A">
        <w:rPr>
          <w:b/>
          <w:bCs/>
          <w:szCs w:val="20"/>
        </w:rPr>
        <w:t>4.2</w:t>
      </w:r>
      <w:r w:rsidRPr="00804D5A">
        <w:rPr>
          <w:b/>
          <w:bCs/>
          <w:szCs w:val="20"/>
        </w:rPr>
        <w:t xml:space="preserve"> </w:t>
      </w:r>
      <w:bookmarkEnd w:id="8"/>
      <w:r w:rsidR="00804D5A" w:rsidRPr="00804D5A">
        <w:rPr>
          <w:b/>
          <w:bCs/>
          <w:szCs w:val="20"/>
        </w:rPr>
        <w:t>ODSTRANĚNÍ KANALIZACE</w:t>
      </w:r>
    </w:p>
    <w:p w:rsidR="00804D5A" w:rsidRDefault="00804D5A" w:rsidP="00100302">
      <w:pPr>
        <w:ind w:left="849" w:firstLine="2"/>
        <w:jc w:val="both"/>
        <w:rPr>
          <w:color w:val="000000" w:themeColor="text1"/>
          <w:szCs w:val="20"/>
        </w:rPr>
      </w:pPr>
      <w:bookmarkStart w:id="9" w:name="_Hlk16763898"/>
      <w:r w:rsidRPr="00804D5A">
        <w:rPr>
          <w:color w:val="000000" w:themeColor="text1"/>
          <w:szCs w:val="20"/>
        </w:rPr>
        <w:t>Rušená trasa vodovodu prochází parcelami v </w:t>
      </w:r>
      <w:proofErr w:type="gramStart"/>
      <w:r w:rsidRPr="00804D5A">
        <w:rPr>
          <w:color w:val="000000" w:themeColor="text1"/>
        </w:rPr>
        <w:t>k.</w:t>
      </w:r>
      <w:proofErr w:type="spellStart"/>
      <w:r w:rsidRPr="00804D5A">
        <w:rPr>
          <w:color w:val="000000" w:themeColor="text1"/>
        </w:rPr>
        <w:t>ú</w:t>
      </w:r>
      <w:proofErr w:type="spellEnd"/>
      <w:r w:rsidRPr="00804D5A">
        <w:rPr>
          <w:color w:val="000000" w:themeColor="text1"/>
        </w:rPr>
        <w:t>.</w:t>
      </w:r>
      <w:proofErr w:type="gramEnd"/>
      <w:r w:rsidRPr="00804D5A">
        <w:rPr>
          <w:color w:val="000000" w:themeColor="text1"/>
        </w:rPr>
        <w:t xml:space="preserve"> Moravská Ostrava (</w:t>
      </w:r>
      <w:r w:rsidRPr="00804D5A">
        <w:rPr>
          <w:rStyle w:val="Siln"/>
          <w:rFonts w:cstheme="minorHAnsi"/>
          <w:b w:val="0"/>
          <w:color w:val="000000" w:themeColor="text1"/>
          <w:szCs w:val="18"/>
          <w:bdr w:val="none" w:sz="0" w:space="0" w:color="auto" w:frame="1"/>
        </w:rPr>
        <w:t>71</w:t>
      </w:r>
      <w:r w:rsidR="003C598D">
        <w:rPr>
          <w:rStyle w:val="Siln"/>
          <w:rFonts w:cstheme="minorHAnsi"/>
          <w:b w:val="0"/>
          <w:color w:val="000000" w:themeColor="text1"/>
          <w:szCs w:val="18"/>
          <w:bdr w:val="none" w:sz="0" w:space="0" w:color="auto" w:frame="1"/>
        </w:rPr>
        <w:t>3520</w:t>
      </w:r>
      <w:r w:rsidRPr="00804D5A">
        <w:rPr>
          <w:color w:val="000000" w:themeColor="text1"/>
        </w:rPr>
        <w:t>)</w:t>
      </w:r>
      <w:r w:rsidRPr="00804D5A">
        <w:rPr>
          <w:color w:val="000000" w:themeColor="text1"/>
          <w:szCs w:val="20"/>
        </w:rPr>
        <w:t xml:space="preserve">: </w:t>
      </w:r>
    </w:p>
    <w:bookmarkEnd w:id="9"/>
    <w:p w:rsidR="00804D5A" w:rsidRDefault="00804D5A" w:rsidP="00804D5A">
      <w:pPr>
        <w:tabs>
          <w:tab w:val="left" w:pos="3402"/>
        </w:tabs>
      </w:pPr>
      <w:r>
        <w:t xml:space="preserve">                   2919/3, 3630/31, 3630/30, 3630/1, 3630/29</w:t>
      </w:r>
    </w:p>
    <w:p w:rsidR="003C598D" w:rsidRDefault="003C598D" w:rsidP="00804D5A">
      <w:pPr>
        <w:tabs>
          <w:tab w:val="left" w:pos="3402"/>
        </w:tabs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7"/>
        <w:gridCol w:w="1077"/>
        <w:gridCol w:w="3336"/>
        <w:gridCol w:w="898"/>
        <w:gridCol w:w="2596"/>
      </w:tblGrid>
      <w:tr w:rsidR="003C598D" w:rsidRPr="00612BE4" w:rsidTr="00A72F89">
        <w:tc>
          <w:tcPr>
            <w:tcW w:w="1097" w:type="dxa"/>
            <w:shd w:val="clear" w:color="auto" w:fill="D9D9D9" w:themeFill="background1" w:themeFillShade="D9"/>
          </w:tcPr>
          <w:p w:rsidR="003C598D" w:rsidRPr="003C598D" w:rsidRDefault="003C598D" w:rsidP="00A72F89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3C598D">
              <w:rPr>
                <w:rFonts w:cs="Calibri Light"/>
                <w:szCs w:val="20"/>
              </w:rPr>
              <w:t>List vlastnictví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3C598D" w:rsidRPr="003C598D" w:rsidRDefault="003C598D" w:rsidP="00A72F89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3C598D">
              <w:rPr>
                <w:rFonts w:cs="Calibri Light"/>
                <w:szCs w:val="20"/>
              </w:rPr>
              <w:t>Číslo parcely</w:t>
            </w:r>
          </w:p>
        </w:tc>
        <w:tc>
          <w:tcPr>
            <w:tcW w:w="3336" w:type="dxa"/>
            <w:shd w:val="clear" w:color="auto" w:fill="D9D9D9" w:themeFill="background1" w:themeFillShade="D9"/>
          </w:tcPr>
          <w:p w:rsidR="003C598D" w:rsidRPr="003C598D" w:rsidRDefault="003C598D" w:rsidP="00A72F89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3C598D">
              <w:rPr>
                <w:rFonts w:cs="Calibri Light"/>
                <w:szCs w:val="20"/>
              </w:rPr>
              <w:t>druh pozemku podle katastru nemovitostí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3C598D" w:rsidRPr="003C598D" w:rsidRDefault="003C598D" w:rsidP="00A72F89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3C598D">
              <w:rPr>
                <w:rFonts w:cs="Calibri Light"/>
                <w:szCs w:val="20"/>
              </w:rPr>
              <w:t xml:space="preserve">Výměra </w:t>
            </w:r>
            <w:r w:rsidRPr="003C598D">
              <w:rPr>
                <w:rFonts w:cs="Calibri Light"/>
                <w:szCs w:val="20"/>
                <w:lang w:val="en-US"/>
              </w:rPr>
              <w:t>[m</w:t>
            </w:r>
            <w:r w:rsidRPr="003C598D">
              <w:rPr>
                <w:rFonts w:cs="Calibri Light"/>
                <w:szCs w:val="20"/>
                <w:vertAlign w:val="superscript"/>
                <w:lang w:val="en-US"/>
              </w:rPr>
              <w:t>2</w:t>
            </w:r>
            <w:r w:rsidRPr="003C598D">
              <w:rPr>
                <w:rFonts w:cs="Calibri Light"/>
                <w:szCs w:val="20"/>
                <w:lang w:val="en-US"/>
              </w:rPr>
              <w:t>]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:rsidR="003C598D" w:rsidRPr="003C598D" w:rsidRDefault="003C598D" w:rsidP="00A72F89">
            <w:pPr>
              <w:spacing w:after="0"/>
              <w:jc w:val="center"/>
              <w:rPr>
                <w:rFonts w:cs="Calibri Light"/>
                <w:szCs w:val="20"/>
              </w:rPr>
            </w:pPr>
            <w:r w:rsidRPr="003C598D">
              <w:rPr>
                <w:rFonts w:cs="Calibri Light"/>
                <w:szCs w:val="20"/>
              </w:rPr>
              <w:t>Způsob ochrany</w:t>
            </w:r>
          </w:p>
        </w:tc>
      </w:tr>
      <w:tr w:rsidR="003C598D" w:rsidRPr="00F26C28" w:rsidTr="00A72F89">
        <w:tc>
          <w:tcPr>
            <w:tcW w:w="1097" w:type="dxa"/>
          </w:tcPr>
          <w:p w:rsidR="003C598D" w:rsidRPr="003C598D" w:rsidRDefault="003C598D" w:rsidP="00A72F89">
            <w:pPr>
              <w:spacing w:after="0"/>
              <w:jc w:val="right"/>
              <w:rPr>
                <w:rFonts w:cs="Calibri Light"/>
                <w:szCs w:val="20"/>
                <w:highlight w:val="yellow"/>
              </w:rPr>
            </w:pPr>
            <w:r w:rsidRPr="003C598D">
              <w:rPr>
                <w:rFonts w:cs="Calibri Light"/>
                <w:szCs w:val="20"/>
              </w:rPr>
              <w:t>2577</w:t>
            </w:r>
          </w:p>
        </w:tc>
        <w:tc>
          <w:tcPr>
            <w:tcW w:w="1077" w:type="dxa"/>
          </w:tcPr>
          <w:p w:rsidR="003C598D" w:rsidRPr="003C598D" w:rsidRDefault="003C598D" w:rsidP="00A72F89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  <w:highlight w:val="yellow"/>
              </w:rPr>
            </w:pPr>
            <w:r w:rsidRPr="003C598D">
              <w:rPr>
                <w:rFonts w:cs="Calibri Light"/>
                <w:szCs w:val="20"/>
              </w:rPr>
              <w:t>2919/3</w:t>
            </w:r>
          </w:p>
        </w:tc>
        <w:tc>
          <w:tcPr>
            <w:tcW w:w="3336" w:type="dxa"/>
          </w:tcPr>
          <w:p w:rsidR="003C598D" w:rsidRPr="003C598D" w:rsidRDefault="003C598D" w:rsidP="00A72F89">
            <w:pPr>
              <w:spacing w:after="0"/>
              <w:rPr>
                <w:rFonts w:cs="Calibri Light"/>
                <w:szCs w:val="20"/>
                <w:highlight w:val="yellow"/>
              </w:rPr>
            </w:pPr>
            <w:r w:rsidRPr="003C598D">
              <w:rPr>
                <w:rFonts w:cs="Calibri Light"/>
              </w:rPr>
              <w:t>ostatní plocha/ ostatní komunikace</w:t>
            </w:r>
          </w:p>
        </w:tc>
        <w:tc>
          <w:tcPr>
            <w:tcW w:w="898" w:type="dxa"/>
          </w:tcPr>
          <w:p w:rsidR="003C598D" w:rsidRPr="003C598D" w:rsidRDefault="003C598D" w:rsidP="00A72F89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3C598D">
              <w:rPr>
                <w:rFonts w:cs="Calibri Light"/>
                <w:szCs w:val="20"/>
              </w:rPr>
              <w:t>12596</w:t>
            </w:r>
          </w:p>
        </w:tc>
        <w:tc>
          <w:tcPr>
            <w:tcW w:w="2596" w:type="dxa"/>
          </w:tcPr>
          <w:p w:rsidR="003C598D" w:rsidRPr="003C598D" w:rsidRDefault="003C598D" w:rsidP="00A72F89">
            <w:pPr>
              <w:spacing w:after="0"/>
              <w:rPr>
                <w:rFonts w:cs="Calibri Light"/>
                <w:szCs w:val="20"/>
              </w:rPr>
            </w:pPr>
            <w:r w:rsidRPr="003C598D">
              <w:t>chráněná ložisková území</w:t>
            </w:r>
          </w:p>
        </w:tc>
      </w:tr>
      <w:tr w:rsidR="003C598D" w:rsidRPr="00F31FCA" w:rsidTr="00A72F89">
        <w:tc>
          <w:tcPr>
            <w:tcW w:w="1097" w:type="dxa"/>
          </w:tcPr>
          <w:p w:rsidR="003C598D" w:rsidRPr="00F72A26" w:rsidRDefault="003C598D" w:rsidP="00A72F89">
            <w:pPr>
              <w:spacing w:after="0"/>
              <w:jc w:val="right"/>
              <w:rPr>
                <w:rStyle w:val="Siln"/>
                <w:rFonts w:cs="Calibri Light"/>
                <w:b w:val="0"/>
                <w:szCs w:val="20"/>
              </w:rPr>
            </w:pPr>
            <w:r w:rsidRPr="00F72A26">
              <w:rPr>
                <w:rStyle w:val="Siln"/>
                <w:rFonts w:cs="Calibri Light"/>
                <w:b w:val="0"/>
                <w:szCs w:val="20"/>
              </w:rPr>
              <w:t>2577</w:t>
            </w:r>
          </w:p>
          <w:p w:rsidR="003C598D" w:rsidRPr="00F72A26" w:rsidRDefault="00A72F89" w:rsidP="00A72F89">
            <w:pPr>
              <w:spacing w:after="0"/>
              <w:jc w:val="right"/>
              <w:rPr>
                <w:rStyle w:val="Siln"/>
                <w:b w:val="0"/>
              </w:rPr>
            </w:pPr>
            <w:r w:rsidRPr="00F72A26">
              <w:rPr>
                <w:rStyle w:val="Siln"/>
                <w:b w:val="0"/>
              </w:rPr>
              <w:t>3019</w:t>
            </w:r>
          </w:p>
          <w:p w:rsidR="003C598D" w:rsidRPr="00F72A26" w:rsidRDefault="00F72A26" w:rsidP="00A72F89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72A26">
              <w:rPr>
                <w:rStyle w:val="Siln"/>
                <w:b w:val="0"/>
              </w:rPr>
              <w:t>2577</w:t>
            </w:r>
          </w:p>
        </w:tc>
        <w:tc>
          <w:tcPr>
            <w:tcW w:w="1077" w:type="dxa"/>
          </w:tcPr>
          <w:p w:rsidR="003C598D" w:rsidRPr="00F72A26" w:rsidRDefault="003C598D" w:rsidP="00A72F89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72A26">
              <w:rPr>
                <w:rFonts w:cs="Calibri Light"/>
                <w:szCs w:val="20"/>
              </w:rPr>
              <w:t>3630/3</w:t>
            </w:r>
            <w:r w:rsidR="00A72F89" w:rsidRPr="00F72A26">
              <w:rPr>
                <w:rFonts w:cs="Calibri Light"/>
                <w:szCs w:val="20"/>
              </w:rPr>
              <w:t>1</w:t>
            </w:r>
          </w:p>
          <w:p w:rsidR="003C598D" w:rsidRPr="00F72A26" w:rsidRDefault="003C598D" w:rsidP="00A72F89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72A26">
              <w:rPr>
                <w:rFonts w:cs="Calibri Light"/>
                <w:szCs w:val="20"/>
              </w:rPr>
              <w:t>3630/3</w:t>
            </w:r>
            <w:r w:rsidR="00A72F89" w:rsidRPr="00F72A26">
              <w:rPr>
                <w:rFonts w:cs="Calibri Light"/>
                <w:szCs w:val="20"/>
              </w:rPr>
              <w:t>0</w:t>
            </w:r>
          </w:p>
          <w:p w:rsidR="003C598D" w:rsidRPr="00F72A26" w:rsidRDefault="00F72A26" w:rsidP="00A72F89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F72A26">
              <w:rPr>
                <w:rFonts w:cs="Calibri Light"/>
                <w:szCs w:val="20"/>
              </w:rPr>
              <w:t>3630/1</w:t>
            </w:r>
          </w:p>
        </w:tc>
        <w:tc>
          <w:tcPr>
            <w:tcW w:w="3336" w:type="dxa"/>
          </w:tcPr>
          <w:p w:rsidR="003C598D" w:rsidRPr="003C598D" w:rsidRDefault="003C598D" w:rsidP="00A72F89">
            <w:pPr>
              <w:spacing w:after="0"/>
              <w:rPr>
                <w:rFonts w:cs="Calibri Light"/>
                <w:highlight w:val="yellow"/>
              </w:rPr>
            </w:pPr>
            <w:r w:rsidRPr="00A72F89">
              <w:rPr>
                <w:rFonts w:cs="Calibri Light"/>
              </w:rPr>
              <w:t xml:space="preserve">ostatní plocha/ ostatní komunikace ostatní plocha/ </w:t>
            </w:r>
            <w:r w:rsidR="00A72F89" w:rsidRPr="00A72F89">
              <w:rPr>
                <w:rFonts w:cs="Calibri Light"/>
              </w:rPr>
              <w:t>silnice</w:t>
            </w:r>
          </w:p>
          <w:p w:rsidR="003C598D" w:rsidRPr="003C598D" w:rsidRDefault="00F72A26" w:rsidP="00A72F89">
            <w:pPr>
              <w:spacing w:after="0"/>
              <w:rPr>
                <w:rFonts w:cs="Calibri Light"/>
                <w:szCs w:val="20"/>
                <w:highlight w:val="yellow"/>
              </w:rPr>
            </w:pPr>
            <w:r w:rsidRPr="003C598D">
              <w:rPr>
                <w:rFonts w:cs="Calibri Light"/>
              </w:rPr>
              <w:t>ostatní plocha/ ostatní komunikace</w:t>
            </w:r>
          </w:p>
        </w:tc>
        <w:tc>
          <w:tcPr>
            <w:tcW w:w="898" w:type="dxa"/>
          </w:tcPr>
          <w:p w:rsidR="003C598D" w:rsidRPr="00F72A26" w:rsidRDefault="00A72F89" w:rsidP="00A72F89">
            <w:pPr>
              <w:spacing w:after="0"/>
              <w:jc w:val="right"/>
              <w:rPr>
                <w:rFonts w:cs="Calibri Light"/>
              </w:rPr>
            </w:pPr>
            <w:r w:rsidRPr="00F72A26">
              <w:rPr>
                <w:rFonts w:cs="Calibri Light"/>
              </w:rPr>
              <w:t>1076</w:t>
            </w:r>
          </w:p>
          <w:p w:rsidR="003C598D" w:rsidRPr="00F72A26" w:rsidRDefault="00A72F89" w:rsidP="00A72F89">
            <w:pPr>
              <w:spacing w:after="0"/>
              <w:jc w:val="right"/>
              <w:rPr>
                <w:rFonts w:cs="Calibri Light"/>
              </w:rPr>
            </w:pPr>
            <w:r w:rsidRPr="00F72A26">
              <w:rPr>
                <w:rFonts w:cs="Calibri Light"/>
              </w:rPr>
              <w:t>5481</w:t>
            </w:r>
          </w:p>
          <w:p w:rsidR="003C598D" w:rsidRPr="00F72A26" w:rsidRDefault="00F72A26" w:rsidP="00A72F89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F72A26">
              <w:rPr>
                <w:rFonts w:cs="Calibri Light"/>
                <w:szCs w:val="20"/>
              </w:rPr>
              <w:t>6512</w:t>
            </w:r>
          </w:p>
        </w:tc>
        <w:tc>
          <w:tcPr>
            <w:tcW w:w="2596" w:type="dxa"/>
          </w:tcPr>
          <w:p w:rsidR="003C598D" w:rsidRPr="00F72A26" w:rsidRDefault="003C598D" w:rsidP="00A72F89">
            <w:pPr>
              <w:spacing w:after="0"/>
            </w:pPr>
            <w:r w:rsidRPr="00F72A26">
              <w:t>chráněná ložisková území</w:t>
            </w:r>
          </w:p>
          <w:p w:rsidR="003C598D" w:rsidRPr="00F72A26" w:rsidRDefault="003C598D" w:rsidP="00A72F89">
            <w:pPr>
              <w:spacing w:after="0"/>
            </w:pPr>
            <w:r w:rsidRPr="00F72A26">
              <w:t>chráněná ložisková území</w:t>
            </w:r>
          </w:p>
          <w:p w:rsidR="003C598D" w:rsidRPr="00F72A26" w:rsidRDefault="003C598D" w:rsidP="00A72F89">
            <w:pPr>
              <w:spacing w:after="0"/>
              <w:rPr>
                <w:rFonts w:cs="Calibri Light"/>
                <w:szCs w:val="20"/>
              </w:rPr>
            </w:pPr>
            <w:r w:rsidRPr="00F72A26">
              <w:t>chráněná ložisková území</w:t>
            </w:r>
          </w:p>
        </w:tc>
      </w:tr>
      <w:tr w:rsidR="003C598D" w:rsidRPr="001410FA" w:rsidTr="00A72F89">
        <w:tc>
          <w:tcPr>
            <w:tcW w:w="1097" w:type="dxa"/>
          </w:tcPr>
          <w:p w:rsidR="003C598D" w:rsidRPr="006F7A67" w:rsidRDefault="006F7A67" w:rsidP="00A72F89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6F7A67">
              <w:rPr>
                <w:rStyle w:val="Siln"/>
                <w:rFonts w:cs="Calibri Light"/>
                <w:b w:val="0"/>
                <w:szCs w:val="20"/>
              </w:rPr>
              <w:t>3019</w:t>
            </w:r>
          </w:p>
        </w:tc>
        <w:tc>
          <w:tcPr>
            <w:tcW w:w="1077" w:type="dxa"/>
          </w:tcPr>
          <w:p w:rsidR="003C598D" w:rsidRDefault="006F7A67" w:rsidP="00A72F89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szCs w:val="20"/>
              </w:rPr>
            </w:pPr>
            <w:r w:rsidRPr="006F7A67">
              <w:rPr>
                <w:rFonts w:cs="Calibri Light"/>
                <w:szCs w:val="20"/>
              </w:rPr>
              <w:t>3630/29</w:t>
            </w:r>
          </w:p>
          <w:p w:rsidR="003B157B" w:rsidRPr="003B157B" w:rsidRDefault="003B157B" w:rsidP="003B157B">
            <w:pPr>
              <w:tabs>
                <w:tab w:val="center" w:pos="765"/>
              </w:tabs>
              <w:spacing w:after="0"/>
              <w:jc w:val="right"/>
              <w:rPr>
                <w:rFonts w:cs="Calibri Light"/>
                <w:b/>
                <w:color w:val="FF0000"/>
                <w:szCs w:val="20"/>
              </w:rPr>
            </w:pPr>
          </w:p>
        </w:tc>
        <w:tc>
          <w:tcPr>
            <w:tcW w:w="3336" w:type="dxa"/>
          </w:tcPr>
          <w:p w:rsidR="003C598D" w:rsidRPr="003C598D" w:rsidRDefault="003C598D" w:rsidP="006F7A67">
            <w:pPr>
              <w:spacing w:after="0"/>
              <w:rPr>
                <w:rFonts w:cs="Calibri Light"/>
                <w:szCs w:val="20"/>
                <w:highlight w:val="yellow"/>
              </w:rPr>
            </w:pPr>
            <w:r w:rsidRPr="006F7A67">
              <w:rPr>
                <w:rFonts w:cs="Calibri Light"/>
              </w:rPr>
              <w:t xml:space="preserve">ostatní plocha/ </w:t>
            </w:r>
            <w:r w:rsidR="006F7A67" w:rsidRPr="006F7A67">
              <w:rPr>
                <w:rFonts w:cs="Calibri Light"/>
              </w:rPr>
              <w:t>silnice</w:t>
            </w:r>
          </w:p>
        </w:tc>
        <w:tc>
          <w:tcPr>
            <w:tcW w:w="898" w:type="dxa"/>
          </w:tcPr>
          <w:p w:rsidR="003C598D" w:rsidRPr="006F7A67" w:rsidRDefault="006F7A67" w:rsidP="00A72F89">
            <w:pPr>
              <w:spacing w:after="0"/>
              <w:jc w:val="right"/>
              <w:rPr>
                <w:rFonts w:cs="Calibri Light"/>
                <w:szCs w:val="20"/>
              </w:rPr>
            </w:pPr>
            <w:r w:rsidRPr="006F7A67">
              <w:rPr>
                <w:rFonts w:cs="Calibri Light"/>
                <w:szCs w:val="20"/>
              </w:rPr>
              <w:t>4940</w:t>
            </w:r>
          </w:p>
        </w:tc>
        <w:tc>
          <w:tcPr>
            <w:tcW w:w="2596" w:type="dxa"/>
          </w:tcPr>
          <w:p w:rsidR="003C598D" w:rsidRPr="006F7A67" w:rsidRDefault="003C598D" w:rsidP="00A72F89">
            <w:pPr>
              <w:spacing w:after="0"/>
            </w:pPr>
            <w:r w:rsidRPr="006F7A67">
              <w:t>chráněná ložisková území</w:t>
            </w:r>
          </w:p>
        </w:tc>
      </w:tr>
    </w:tbl>
    <w:p w:rsidR="003C598D" w:rsidRDefault="003C598D" w:rsidP="00804D5A">
      <w:pPr>
        <w:tabs>
          <w:tab w:val="left" w:pos="3402"/>
        </w:tabs>
      </w:pPr>
    </w:p>
    <w:p w:rsidR="00D0198C" w:rsidRPr="00804D5A" w:rsidRDefault="008569E9" w:rsidP="00D405B0">
      <w:pPr>
        <w:pStyle w:val="Nadpis3"/>
        <w:tabs>
          <w:tab w:val="left" w:pos="851"/>
        </w:tabs>
        <w:ind w:left="851"/>
      </w:pPr>
      <w:bookmarkStart w:id="10" w:name="_Toc16763534"/>
      <w:r w:rsidRPr="00804D5A">
        <w:t>stávající ochranná bezpečnostní pásma</w:t>
      </w:r>
      <w:bookmarkEnd w:id="10"/>
    </w:p>
    <w:p w:rsidR="00F53748" w:rsidRPr="00804D5A" w:rsidRDefault="000C2E85" w:rsidP="0044284C">
      <w:pPr>
        <w:ind w:left="851"/>
        <w:jc w:val="both"/>
      </w:pPr>
      <w:bookmarkStart w:id="11" w:name="_Hlk512428129"/>
      <w:r w:rsidRPr="00804D5A">
        <w:t>Rušený vodovod</w:t>
      </w:r>
      <w:r w:rsidR="00804D5A" w:rsidRPr="00804D5A">
        <w:t xml:space="preserve"> a kanalizace</w:t>
      </w:r>
      <w:r w:rsidRPr="00804D5A">
        <w:t xml:space="preserve"> jde v souběhu a kříží stávající sítě, které mají svá ochranná pásma. Zrušením vodovodu</w:t>
      </w:r>
      <w:r w:rsidR="00804D5A" w:rsidRPr="00804D5A">
        <w:t xml:space="preserve"> a kanalizace</w:t>
      </w:r>
      <w:r w:rsidRPr="00804D5A">
        <w:t xml:space="preserve"> nedojde k narušení těchto ochranných pásem.</w:t>
      </w:r>
    </w:p>
    <w:p w:rsidR="000C2E85" w:rsidRPr="0071094A" w:rsidRDefault="00F53748" w:rsidP="00BC09C0">
      <w:pPr>
        <w:pStyle w:val="Odstavecseseznamem"/>
        <w:numPr>
          <w:ilvl w:val="0"/>
          <w:numId w:val="39"/>
        </w:numPr>
        <w:ind w:left="1276"/>
        <w:jc w:val="both"/>
      </w:pPr>
      <w:r w:rsidRPr="00804D5A">
        <w:t>Stavba kříží a je v souběhu se stavbami technické a dopravní infrastruktury</w:t>
      </w:r>
      <w:r w:rsidR="00440C52" w:rsidRPr="00804D5A">
        <w:t xml:space="preserve"> (viz Situace bouracích prací)</w:t>
      </w:r>
      <w:r w:rsidRPr="00804D5A">
        <w:t>. V rámci stavby byl</w:t>
      </w:r>
      <w:r w:rsidR="00B21893" w:rsidRPr="00804D5A">
        <w:t>i</w:t>
      </w:r>
      <w:r w:rsidRPr="00804D5A">
        <w:t xml:space="preserve"> požádáni všichni správci a majitelé veřejné technické a dopravní </w:t>
      </w:r>
      <w:r w:rsidRPr="00804D5A">
        <w:lastRenderedPageBreak/>
        <w:t>infrastruktury o vyjádření k existenci sítí v jejich správě a vlastnictví. Dále jsou doloženy souhlasy správců a majitelů veřejné technické a dopravní infrastruktury k navrhovanému záměru s podmínkami ochrany při prováděni stavby. Tato vyjádření jsou součásti části projektové dokumentace Dokladová část,</w:t>
      </w:r>
      <w:r w:rsidR="001C24A2" w:rsidRPr="00804D5A">
        <w:t xml:space="preserve"> </w:t>
      </w:r>
      <w:proofErr w:type="gramStart"/>
      <w:r w:rsidR="0071094A" w:rsidRPr="0071094A">
        <w:t>154.2</w:t>
      </w:r>
      <w:r w:rsidR="0071094A">
        <w:t xml:space="preserve"> </w:t>
      </w:r>
      <w:r w:rsidRPr="0071094A">
        <w:t xml:space="preserve"> Stanoviska</w:t>
      </w:r>
      <w:proofErr w:type="gramEnd"/>
      <w:r w:rsidRPr="0071094A">
        <w:t xml:space="preserve"> vlastníků nebo provozovatelů k podmínkám zřízení stavby, provádění prací a činností v dotčených ochranných a bezpečnostních pásmech podle jiných právních předpisů.</w:t>
      </w:r>
      <w:r w:rsidR="00804D5A" w:rsidRPr="0071094A">
        <w:t xml:space="preserve">   </w:t>
      </w:r>
    </w:p>
    <w:p w:rsidR="00D0198C" w:rsidRPr="00804D5A" w:rsidRDefault="000C2E85" w:rsidP="00D405B0">
      <w:pPr>
        <w:pStyle w:val="Nadpis3"/>
        <w:ind w:left="851"/>
      </w:pPr>
      <w:bookmarkStart w:id="12" w:name="_Toc16763535"/>
      <w:bookmarkEnd w:id="11"/>
      <w:r w:rsidRPr="00804D5A">
        <w:t>Ochrana území podle jiných právních předpisů</w:t>
      </w:r>
      <w:bookmarkEnd w:id="12"/>
    </w:p>
    <w:p w:rsidR="00392169" w:rsidRPr="00A07D96" w:rsidRDefault="005244DA" w:rsidP="00CD5DB2">
      <w:pPr>
        <w:ind w:left="851"/>
        <w:jc w:val="both"/>
        <w:rPr>
          <w:b/>
          <w:i/>
        </w:rPr>
      </w:pPr>
      <w:r w:rsidRPr="00A07D96">
        <w:rPr>
          <w:b/>
          <w:i/>
        </w:rPr>
        <w:t xml:space="preserve">BUDE UPŘESNĚNOU </w:t>
      </w:r>
      <w:proofErr w:type="gramStart"/>
      <w:r w:rsidRPr="00A07D96">
        <w:rPr>
          <w:b/>
          <w:i/>
        </w:rPr>
        <w:t>ZÁKLADĚ</w:t>
      </w:r>
      <w:proofErr w:type="gramEnd"/>
      <w:r w:rsidRPr="00A07D96">
        <w:rPr>
          <w:b/>
          <w:i/>
        </w:rPr>
        <w:t xml:space="preserve"> VYJÁDŘENÍ</w:t>
      </w:r>
    </w:p>
    <w:p w:rsidR="000C2E85" w:rsidRPr="00CD5DB2" w:rsidRDefault="00D50C32" w:rsidP="00CD5DB2">
      <w:pPr>
        <w:ind w:left="851"/>
        <w:jc w:val="both"/>
      </w:pPr>
      <w:r w:rsidRPr="00804D5A">
        <w:t xml:space="preserve">Na základě vydaných závazných stanovisek dotčených orgánů k ochraně veřejných zájmů bylo </w:t>
      </w:r>
      <w:proofErr w:type="gramStart"/>
      <w:r w:rsidRPr="00804D5A">
        <w:t>konstatováno že</w:t>
      </w:r>
      <w:proofErr w:type="gramEnd"/>
      <w:r w:rsidRPr="00804D5A">
        <w:t xml:space="preserve"> předmětná stavba se nenachází v území chráněného podle jiných právních předpisů, zákona č. 114/1992 Sb., o ochraně přírody a krajiny a zákona č. 20/1987 Sb. o státní památkové péči v platném znění.</w:t>
      </w:r>
    </w:p>
    <w:p w:rsidR="00D0198C" w:rsidRPr="000516F3" w:rsidRDefault="000C2E85" w:rsidP="000B4A45">
      <w:pPr>
        <w:pStyle w:val="Nadpis3"/>
        <w:ind w:left="851"/>
        <w:jc w:val="both"/>
      </w:pPr>
      <w:bookmarkStart w:id="13" w:name="_Toc16763536"/>
      <w:r w:rsidRPr="000516F3">
        <w:t>Poloha vzhledem k záplavovému území, poddolovanému území apod.</w:t>
      </w:r>
      <w:bookmarkEnd w:id="13"/>
    </w:p>
    <w:p w:rsidR="00191F31" w:rsidRDefault="00191F31" w:rsidP="00191F31">
      <w:pPr>
        <w:ind w:left="710" w:firstLine="141"/>
        <w:rPr>
          <w:rFonts w:cstheme="minorHAnsi"/>
        </w:rPr>
      </w:pPr>
      <w:bookmarkStart w:id="14" w:name="_Toc506802887"/>
      <w:r w:rsidRPr="00D36C10">
        <w:rPr>
          <w:rFonts w:cstheme="minorHAnsi"/>
        </w:rPr>
        <w:t xml:space="preserve">Stavba se nachází mimo aktivní zónu a záplavové území Q5, Q20 a Q100. </w:t>
      </w:r>
    </w:p>
    <w:p w:rsidR="00191F31" w:rsidRDefault="00191F31" w:rsidP="00191F31">
      <w:pPr>
        <w:ind w:left="851"/>
        <w:rPr>
          <w:rFonts w:cstheme="minorHAnsi"/>
        </w:rPr>
      </w:pPr>
      <w:r w:rsidRPr="000A7213">
        <w:rPr>
          <w:rFonts w:cstheme="minorHAnsi"/>
        </w:rPr>
        <w:t>Stavba je situována v území kategorizovaném jako území s možnými nahodilými výstupy metanu na povrch. Vzhledem k její lokalizaci, charakteru a rozsahu lze stavbu realizovat bez zvláštních opatření z hlediska nebezpečí výstupů karbonského plynu.</w:t>
      </w:r>
      <w:r>
        <w:rPr>
          <w:rFonts w:cstheme="minorHAnsi"/>
        </w:rPr>
        <w:t xml:space="preserve"> </w:t>
      </w:r>
    </w:p>
    <w:p w:rsidR="00191F31" w:rsidRDefault="00191F31" w:rsidP="00191F31">
      <w:pPr>
        <w:ind w:left="851"/>
        <w:rPr>
          <w:rFonts w:cstheme="minorHAnsi"/>
        </w:rPr>
      </w:pPr>
      <w:r w:rsidRPr="000A7213">
        <w:rPr>
          <w:rFonts w:cstheme="minorHAnsi"/>
        </w:rPr>
        <w:t>Zájmové území se nachází v ploše původně stanoveného dobývacího prostoru Vítkovice pro černé uhlí, který byl Rozhodnutím OBÚ Ostrava zn.</w:t>
      </w:r>
      <w:r>
        <w:rPr>
          <w:rFonts w:cstheme="minorHAnsi"/>
        </w:rPr>
        <w:t xml:space="preserve"> </w:t>
      </w:r>
      <w:r w:rsidRPr="000A7213">
        <w:rPr>
          <w:rFonts w:cstheme="minorHAnsi"/>
        </w:rPr>
        <w:t>7956/2002-465/</w:t>
      </w:r>
      <w:proofErr w:type="spellStart"/>
      <w:r w:rsidRPr="000A7213">
        <w:rPr>
          <w:rFonts w:cstheme="minorHAnsi"/>
        </w:rPr>
        <w:t>Ing.Bt</w:t>
      </w:r>
      <w:proofErr w:type="spellEnd"/>
      <w:r w:rsidRPr="000A7213">
        <w:rPr>
          <w:rFonts w:cstheme="minorHAnsi"/>
        </w:rPr>
        <w:t>/</w:t>
      </w:r>
      <w:proofErr w:type="spellStart"/>
      <w:r w:rsidRPr="000A7213">
        <w:rPr>
          <w:rFonts w:cstheme="minorHAnsi"/>
        </w:rPr>
        <w:t>Nb</w:t>
      </w:r>
      <w:proofErr w:type="spellEnd"/>
      <w:r>
        <w:rPr>
          <w:rFonts w:cstheme="minorHAnsi"/>
        </w:rPr>
        <w:t xml:space="preserve"> </w:t>
      </w:r>
      <w:r w:rsidRPr="000A7213">
        <w:rPr>
          <w:rFonts w:cstheme="minorHAnsi"/>
        </w:rPr>
        <w:t>ze dne 13.</w:t>
      </w:r>
      <w:r>
        <w:rPr>
          <w:rFonts w:cstheme="minorHAnsi"/>
        </w:rPr>
        <w:t> </w:t>
      </w:r>
      <w:r w:rsidRPr="000A7213">
        <w:rPr>
          <w:rFonts w:cstheme="minorHAnsi"/>
        </w:rPr>
        <w:t>12.</w:t>
      </w:r>
      <w:r>
        <w:rPr>
          <w:rFonts w:cstheme="minorHAnsi"/>
        </w:rPr>
        <w:t> </w:t>
      </w:r>
      <w:r w:rsidRPr="000A7213">
        <w:rPr>
          <w:rFonts w:cstheme="minorHAnsi"/>
        </w:rPr>
        <w:t xml:space="preserve">2002 změněn na </w:t>
      </w:r>
      <w:r>
        <w:rPr>
          <w:rFonts w:cstheme="minorHAnsi"/>
        </w:rPr>
        <w:t>„</w:t>
      </w:r>
      <w:r w:rsidRPr="000A7213">
        <w:rPr>
          <w:rFonts w:cstheme="minorHAnsi"/>
        </w:rPr>
        <w:t>menší</w:t>
      </w:r>
      <w:r>
        <w:rPr>
          <w:rFonts w:cstheme="minorHAnsi"/>
        </w:rPr>
        <w:t>“</w:t>
      </w:r>
      <w:r w:rsidRPr="000A7213">
        <w:rPr>
          <w:rFonts w:cstheme="minorHAnsi"/>
        </w:rPr>
        <w:t xml:space="preserve"> plochu respektující ochranný pilíř jámy č. 1 a č. 2 (vodní jámy </w:t>
      </w:r>
      <w:proofErr w:type="spellStart"/>
      <w:r w:rsidRPr="000A7213">
        <w:rPr>
          <w:rFonts w:cstheme="minorHAnsi"/>
        </w:rPr>
        <w:t>Jeremenko</w:t>
      </w:r>
      <w:proofErr w:type="spellEnd"/>
      <w:r w:rsidRPr="000A7213">
        <w:rPr>
          <w:rFonts w:cstheme="minorHAnsi"/>
        </w:rPr>
        <w:t xml:space="preserve">). Současně se zájmové území nachází ve zvláštním dobývacím prostoru Vítkovice I pro hořlavý zemní plyn, který je ve správě firmy Green </w:t>
      </w:r>
      <w:proofErr w:type="spellStart"/>
      <w:r w:rsidRPr="000A7213">
        <w:rPr>
          <w:rFonts w:cstheme="minorHAnsi"/>
        </w:rPr>
        <w:t>Gas</w:t>
      </w:r>
      <w:proofErr w:type="spellEnd"/>
      <w:r w:rsidRPr="000A7213">
        <w:rPr>
          <w:rFonts w:cstheme="minorHAnsi"/>
        </w:rPr>
        <w:t xml:space="preserve"> DPB, a.s.</w:t>
      </w:r>
    </w:p>
    <w:p w:rsidR="00191F31" w:rsidRDefault="00191F31" w:rsidP="00191F31">
      <w:pPr>
        <w:ind w:left="851"/>
        <w:rPr>
          <w:rFonts w:cstheme="minorHAnsi"/>
        </w:rPr>
      </w:pPr>
      <w:r w:rsidRPr="000A7213">
        <w:rPr>
          <w:rFonts w:cstheme="minorHAnsi"/>
        </w:rPr>
        <w:t>Zájmové území se nachází v území plochy „M" chráněného ložiskového území (CHLÚ) české části Hornoslezské pánve pro výhradní ložisko černé uhlí. Plocha „M</w:t>
      </w:r>
      <w:r>
        <w:rPr>
          <w:rFonts w:cstheme="minorHAnsi"/>
        </w:rPr>
        <w:t>“</w:t>
      </w:r>
      <w:r w:rsidRPr="000A7213">
        <w:rPr>
          <w:rFonts w:cstheme="minorHAnsi"/>
        </w:rPr>
        <w:t xml:space="preserve"> nevyžaduje stanovení podmínek zajištění stavby proti účinkům poddolování. Dle rozhodnutí MŽP ČR č.</w:t>
      </w:r>
      <w:r>
        <w:rPr>
          <w:rFonts w:cstheme="minorHAnsi"/>
        </w:rPr>
        <w:t> </w:t>
      </w:r>
      <w:proofErr w:type="spellStart"/>
      <w:r w:rsidRPr="000A7213">
        <w:rPr>
          <w:rFonts w:cstheme="minorHAnsi"/>
        </w:rPr>
        <w:t>j</w:t>
      </w:r>
      <w:proofErr w:type="spellEnd"/>
      <w:r w:rsidRPr="000A7213">
        <w:rPr>
          <w:rFonts w:cstheme="minorHAnsi"/>
        </w:rPr>
        <w:t>.</w:t>
      </w:r>
      <w:r>
        <w:rPr>
          <w:rFonts w:cstheme="minorHAnsi"/>
        </w:rPr>
        <w:t> </w:t>
      </w:r>
      <w:r w:rsidRPr="000A7213">
        <w:rPr>
          <w:rFonts w:cstheme="minorHAnsi"/>
        </w:rPr>
        <w:t xml:space="preserve">580/263c/ENV/09 </w:t>
      </w:r>
      <w:proofErr w:type="spellStart"/>
      <w:r w:rsidRPr="000A7213">
        <w:rPr>
          <w:rFonts w:cstheme="minorHAnsi"/>
        </w:rPr>
        <w:t>sp</w:t>
      </w:r>
      <w:proofErr w:type="spellEnd"/>
      <w:r w:rsidRPr="000A7213">
        <w:rPr>
          <w:rFonts w:cstheme="minorHAnsi"/>
        </w:rPr>
        <w:t xml:space="preserve">. zn. 000370/A-10 ze dne </w:t>
      </w:r>
      <w:proofErr w:type="gramStart"/>
      <w:r w:rsidRPr="000A7213">
        <w:rPr>
          <w:rFonts w:cstheme="minorHAnsi"/>
        </w:rPr>
        <w:t>03.07.2009</w:t>
      </w:r>
      <w:proofErr w:type="gramEnd"/>
      <w:r w:rsidRPr="000A7213">
        <w:rPr>
          <w:rFonts w:cstheme="minorHAnsi"/>
        </w:rPr>
        <w:t xml:space="preserve"> ve znění rozhodnutí MŽP č.</w:t>
      </w:r>
      <w:r>
        <w:rPr>
          <w:rFonts w:cstheme="minorHAnsi"/>
        </w:rPr>
        <w:t> </w:t>
      </w:r>
      <w:proofErr w:type="spellStart"/>
      <w:r w:rsidRPr="000A7213">
        <w:rPr>
          <w:rFonts w:cstheme="minorHAnsi"/>
        </w:rPr>
        <w:t>j</w:t>
      </w:r>
      <w:proofErr w:type="spellEnd"/>
      <w:r w:rsidRPr="000A7213">
        <w:rPr>
          <w:rFonts w:cstheme="minorHAnsi"/>
        </w:rPr>
        <w:t>.</w:t>
      </w:r>
      <w:r>
        <w:rPr>
          <w:rFonts w:cstheme="minorHAnsi"/>
        </w:rPr>
        <w:t> </w:t>
      </w:r>
      <w:r w:rsidRPr="000A7213">
        <w:rPr>
          <w:rFonts w:cstheme="minorHAnsi"/>
        </w:rPr>
        <w:t>1521/580/15,62165/ENV ze dne 04.09.2015 vydal krajský úřad závazné stanovisko č.</w:t>
      </w:r>
      <w:r>
        <w:rPr>
          <w:rFonts w:cstheme="minorHAnsi"/>
        </w:rPr>
        <w:t> </w:t>
      </w:r>
      <w:proofErr w:type="spellStart"/>
      <w:r w:rsidRPr="000A7213">
        <w:rPr>
          <w:rFonts w:cstheme="minorHAnsi"/>
        </w:rPr>
        <w:t>j</w:t>
      </w:r>
      <w:proofErr w:type="spellEnd"/>
      <w:r w:rsidRPr="000A7213">
        <w:rPr>
          <w:rFonts w:cstheme="minorHAnsi"/>
        </w:rPr>
        <w:t>.</w:t>
      </w:r>
      <w:r>
        <w:rPr>
          <w:rFonts w:cstheme="minorHAnsi"/>
        </w:rPr>
        <w:t> </w:t>
      </w:r>
      <w:r w:rsidRPr="000A7213">
        <w:rPr>
          <w:rFonts w:cstheme="minorHAnsi"/>
        </w:rPr>
        <w:t>MSK</w:t>
      </w:r>
      <w:r>
        <w:rPr>
          <w:rFonts w:cstheme="minorHAnsi"/>
        </w:rPr>
        <w:t> </w:t>
      </w:r>
      <w:r w:rsidRPr="000A7213">
        <w:rPr>
          <w:rFonts w:cstheme="minorHAnsi"/>
        </w:rPr>
        <w:t xml:space="preserve">146202/2019 </w:t>
      </w:r>
      <w:proofErr w:type="spellStart"/>
      <w:r w:rsidRPr="000A7213">
        <w:rPr>
          <w:rFonts w:cstheme="minorHAnsi"/>
        </w:rPr>
        <w:t>sp</w:t>
      </w:r>
      <w:proofErr w:type="spellEnd"/>
      <w:r w:rsidRPr="000A7213">
        <w:rPr>
          <w:rFonts w:cstheme="minorHAnsi"/>
        </w:rPr>
        <w:t>.</w:t>
      </w:r>
      <w:r>
        <w:rPr>
          <w:rFonts w:cstheme="minorHAnsi"/>
        </w:rPr>
        <w:t> </w:t>
      </w:r>
      <w:r w:rsidRPr="000A7213">
        <w:rPr>
          <w:rFonts w:cstheme="minorHAnsi"/>
        </w:rPr>
        <w:t>zn.</w:t>
      </w:r>
      <w:r>
        <w:rPr>
          <w:rFonts w:cstheme="minorHAnsi"/>
        </w:rPr>
        <w:t> </w:t>
      </w:r>
      <w:r w:rsidRPr="000A7213">
        <w:rPr>
          <w:rFonts w:cstheme="minorHAnsi"/>
        </w:rPr>
        <w:t>ŽPZ/27922/2019/</w:t>
      </w:r>
      <w:proofErr w:type="spellStart"/>
      <w:r w:rsidRPr="000A7213">
        <w:rPr>
          <w:rFonts w:cstheme="minorHAnsi"/>
        </w:rPr>
        <w:t>Chro</w:t>
      </w:r>
      <w:proofErr w:type="spellEnd"/>
      <w:r w:rsidRPr="000A7213">
        <w:rPr>
          <w:rFonts w:cstheme="minorHAnsi"/>
        </w:rPr>
        <w:t xml:space="preserve"> 250.4 S5 N ze dne 14.</w:t>
      </w:r>
      <w:r>
        <w:rPr>
          <w:rFonts w:cstheme="minorHAnsi"/>
        </w:rPr>
        <w:t> </w:t>
      </w:r>
      <w:r w:rsidRPr="000A7213">
        <w:rPr>
          <w:rFonts w:cstheme="minorHAnsi"/>
        </w:rPr>
        <w:t>10.</w:t>
      </w:r>
      <w:r>
        <w:rPr>
          <w:rFonts w:cstheme="minorHAnsi"/>
        </w:rPr>
        <w:t> </w:t>
      </w:r>
      <w:r w:rsidRPr="000A7213">
        <w:rPr>
          <w:rFonts w:cstheme="minorHAnsi"/>
        </w:rPr>
        <w:t>2019, kde souhlasí s umís</w:t>
      </w:r>
      <w:r>
        <w:rPr>
          <w:rFonts w:cstheme="minorHAnsi"/>
        </w:rPr>
        <w:t>ť</w:t>
      </w:r>
      <w:r w:rsidRPr="000A7213">
        <w:rPr>
          <w:rFonts w:cstheme="minorHAnsi"/>
        </w:rPr>
        <w:t>ováním staveb v území ploch „M</w:t>
      </w:r>
      <w:r>
        <w:rPr>
          <w:rFonts w:cstheme="minorHAnsi"/>
        </w:rPr>
        <w:t>“</w:t>
      </w:r>
      <w:r w:rsidRPr="000A7213">
        <w:rPr>
          <w:rFonts w:cstheme="minorHAnsi"/>
        </w:rPr>
        <w:t xml:space="preserve"> a „N</w:t>
      </w:r>
      <w:r>
        <w:rPr>
          <w:rFonts w:cstheme="minorHAnsi"/>
        </w:rPr>
        <w:t>“</w:t>
      </w:r>
      <w:r w:rsidRPr="000A7213">
        <w:rPr>
          <w:rFonts w:cstheme="minorHAnsi"/>
        </w:rPr>
        <w:t>, bez stanovení podmínek pro jejich provedení. Stanovisko krajského úřadu je vydáno pouze z hlediska § 19 zákona č. 44/1988 Sb., o ochraně a využití nerostného bohatství (horní zákon), v platném znění.</w:t>
      </w:r>
      <w:r>
        <w:rPr>
          <w:rFonts w:cstheme="minorHAnsi"/>
        </w:rPr>
        <w:t xml:space="preserve"> </w:t>
      </w:r>
      <w:r w:rsidRPr="000A7213">
        <w:rPr>
          <w:rFonts w:cstheme="minorHAnsi"/>
        </w:rPr>
        <w:t>Uvedené stanovisko krajského úřadu má omezenou platnost na dobu 5 let a je trvale uloženo na všech místně příslušných obecních stavebních úřadech.</w:t>
      </w:r>
    </w:p>
    <w:p w:rsidR="00191F31" w:rsidRDefault="00191F31" w:rsidP="00191F31">
      <w:pPr>
        <w:ind w:left="851"/>
        <w:jc w:val="both"/>
      </w:pPr>
      <w:r w:rsidRPr="000A7213">
        <w:rPr>
          <w:rFonts w:cstheme="minorHAnsi"/>
        </w:rPr>
        <w:t xml:space="preserve">Zájmové území se nachází v CHLÚ </w:t>
      </w:r>
      <w:proofErr w:type="spellStart"/>
      <w:r w:rsidRPr="000A7213">
        <w:rPr>
          <w:rFonts w:cstheme="minorHAnsi"/>
        </w:rPr>
        <w:t>Rychvald</w:t>
      </w:r>
      <w:proofErr w:type="spellEnd"/>
      <w:r w:rsidRPr="000A7213">
        <w:rPr>
          <w:rFonts w:cstheme="minorHAnsi"/>
        </w:rPr>
        <w:t xml:space="preserve"> pro hořlavý zemní plyn. Podmínky ochrany ložisek hořlavého zemního plynu v CHLÚ </w:t>
      </w:r>
      <w:proofErr w:type="spellStart"/>
      <w:r w:rsidRPr="000A7213">
        <w:rPr>
          <w:rFonts w:cstheme="minorHAnsi"/>
        </w:rPr>
        <w:t>Rychvald</w:t>
      </w:r>
      <w:proofErr w:type="spellEnd"/>
      <w:r w:rsidRPr="000A7213">
        <w:rPr>
          <w:rFonts w:cstheme="minorHAnsi"/>
        </w:rPr>
        <w:t xml:space="preserve"> jsou upraveny rozhodnutím MŽP, č. </w:t>
      </w:r>
      <w:proofErr w:type="spellStart"/>
      <w:r w:rsidRPr="000A7213">
        <w:rPr>
          <w:rFonts w:cstheme="minorHAnsi"/>
        </w:rPr>
        <w:t>j</w:t>
      </w:r>
      <w:proofErr w:type="spellEnd"/>
      <w:r w:rsidRPr="000A7213">
        <w:rPr>
          <w:rFonts w:cstheme="minorHAnsi"/>
        </w:rPr>
        <w:t>. 1710/580/10, 106942/ENV ze dne 08.</w:t>
      </w:r>
      <w:r>
        <w:rPr>
          <w:rFonts w:cstheme="minorHAnsi"/>
        </w:rPr>
        <w:t> </w:t>
      </w:r>
      <w:r w:rsidRPr="000A7213">
        <w:rPr>
          <w:rFonts w:cstheme="minorHAnsi"/>
        </w:rPr>
        <w:t>12.</w:t>
      </w:r>
      <w:r>
        <w:rPr>
          <w:rFonts w:cstheme="minorHAnsi"/>
        </w:rPr>
        <w:t> </w:t>
      </w:r>
      <w:r w:rsidRPr="000A7213">
        <w:rPr>
          <w:rFonts w:cstheme="minorHAnsi"/>
        </w:rPr>
        <w:t>2010. K umís</w:t>
      </w:r>
      <w:r>
        <w:rPr>
          <w:rFonts w:cstheme="minorHAnsi"/>
        </w:rPr>
        <w:t>ť</w:t>
      </w:r>
      <w:r w:rsidRPr="000A7213">
        <w:rPr>
          <w:rFonts w:cstheme="minorHAnsi"/>
        </w:rPr>
        <w:t xml:space="preserve">ování staveb v CHLÚ </w:t>
      </w:r>
      <w:proofErr w:type="spellStart"/>
      <w:r w:rsidRPr="000A7213">
        <w:rPr>
          <w:rFonts w:cstheme="minorHAnsi"/>
        </w:rPr>
        <w:t>Rychvald</w:t>
      </w:r>
      <w:proofErr w:type="spellEnd"/>
      <w:r w:rsidRPr="000A7213">
        <w:rPr>
          <w:rFonts w:cstheme="minorHAnsi"/>
        </w:rPr>
        <w:t xml:space="preserve"> vydal krajský úřad závazné stanovisko pod č. </w:t>
      </w:r>
      <w:proofErr w:type="spellStart"/>
      <w:r w:rsidRPr="000A7213">
        <w:rPr>
          <w:rFonts w:cstheme="minorHAnsi"/>
        </w:rPr>
        <w:t>j</w:t>
      </w:r>
      <w:proofErr w:type="spellEnd"/>
      <w:r w:rsidRPr="000A7213">
        <w:rPr>
          <w:rFonts w:cstheme="minorHAnsi"/>
        </w:rPr>
        <w:t xml:space="preserve">. MSK 43955/2021 </w:t>
      </w:r>
      <w:proofErr w:type="spellStart"/>
      <w:r w:rsidRPr="000A7213">
        <w:rPr>
          <w:rFonts w:cstheme="minorHAnsi"/>
        </w:rPr>
        <w:t>sp</w:t>
      </w:r>
      <w:proofErr w:type="spellEnd"/>
      <w:r w:rsidRPr="000A7213">
        <w:rPr>
          <w:rFonts w:cstheme="minorHAnsi"/>
        </w:rPr>
        <w:t xml:space="preserve">. zn. </w:t>
      </w:r>
      <w:r>
        <w:rPr>
          <w:rFonts w:cstheme="minorHAnsi"/>
        </w:rPr>
        <w:t>Ž</w:t>
      </w:r>
      <w:r w:rsidRPr="000A7213">
        <w:rPr>
          <w:rFonts w:cstheme="minorHAnsi"/>
        </w:rPr>
        <w:t>PZ/5648/2021/</w:t>
      </w:r>
      <w:proofErr w:type="spellStart"/>
      <w:r w:rsidRPr="000A7213">
        <w:rPr>
          <w:rFonts w:cstheme="minorHAnsi"/>
        </w:rPr>
        <w:t>Chro</w:t>
      </w:r>
      <w:proofErr w:type="spellEnd"/>
      <w:r w:rsidRPr="000A7213">
        <w:rPr>
          <w:rFonts w:cstheme="minorHAnsi"/>
        </w:rPr>
        <w:t xml:space="preserve"> 250.4 55 N ze dne </w:t>
      </w:r>
      <w:proofErr w:type="gramStart"/>
      <w:r w:rsidRPr="000A7213">
        <w:rPr>
          <w:rFonts w:cstheme="minorHAnsi"/>
        </w:rPr>
        <w:t>06.04.2021</w:t>
      </w:r>
      <w:proofErr w:type="gramEnd"/>
      <w:r w:rsidRPr="000A7213">
        <w:rPr>
          <w:rFonts w:cstheme="minorHAnsi"/>
        </w:rPr>
        <w:t>. Dle uvedeného stanoviska krajský úřad souhlasí s umísťováním staveb nebo zařízení nesouvisejících s dobýváním výhradních ložisek hořlavého zemního plynu bez stanovení podmínek, s výjimkou vrtů, jejichž konečná délka je větší než 30 m a budou zasahovat do ložisek hořlavého zemního plynu. Stanovisko krajského úřadu má omezenou plat</w:t>
      </w:r>
    </w:p>
    <w:p w:rsidR="00191F31" w:rsidRPr="00A07D96" w:rsidRDefault="00191F31" w:rsidP="000C2E85">
      <w:pPr>
        <w:ind w:left="851"/>
        <w:jc w:val="both"/>
      </w:pPr>
    </w:p>
    <w:p w:rsidR="00D0198C" w:rsidRPr="005D4E99" w:rsidRDefault="000C2E85" w:rsidP="000B4A45">
      <w:pPr>
        <w:pStyle w:val="Nadpis3"/>
        <w:ind w:left="851"/>
        <w:jc w:val="both"/>
      </w:pPr>
      <w:bookmarkStart w:id="15" w:name="_Toc16763537"/>
      <w:bookmarkEnd w:id="14"/>
      <w:r w:rsidRPr="005D4E99">
        <w:t>Vliv odstranění stavby na okolní stavby a pozemky, ochrana okolí, vliv odstranění stavby na odtokové poměry</w:t>
      </w:r>
      <w:r w:rsidR="00C113DE" w:rsidRPr="005D4E99">
        <w:t>, vliv odstranění stavby na požární bezpečnost okolních staveb a pozemků</w:t>
      </w:r>
      <w:bookmarkEnd w:id="15"/>
    </w:p>
    <w:p w:rsidR="005D4E99" w:rsidRPr="005D4E99" w:rsidRDefault="0044284C" w:rsidP="005D4E99">
      <w:pPr>
        <w:ind w:left="851"/>
        <w:jc w:val="both"/>
        <w:rPr>
          <w:rFonts w:ascii="Calibri" w:hAnsi="Calibri"/>
        </w:rPr>
      </w:pPr>
      <w:r w:rsidRPr="005D4E99">
        <w:rPr>
          <w:rFonts w:ascii="Calibri" w:hAnsi="Calibri"/>
        </w:rPr>
        <w:t>Odstranění stavby nebude mít přímý vliv na okolní stavby.</w:t>
      </w:r>
      <w:r w:rsidR="005D4E99" w:rsidRPr="005D4E99">
        <w:rPr>
          <w:rFonts w:ascii="Calibri" w:hAnsi="Calibri"/>
        </w:rPr>
        <w:t xml:space="preserve"> V blízkosti se nenacházejí žádné objekty, které by byly ohroženy touto stavbou.</w:t>
      </w:r>
      <w:r w:rsidRPr="005D4E99">
        <w:rPr>
          <w:rFonts w:ascii="Calibri" w:hAnsi="Calibri"/>
        </w:rPr>
        <w:t xml:space="preserve"> </w:t>
      </w:r>
    </w:p>
    <w:p w:rsidR="0044284C" w:rsidRPr="003F7308" w:rsidRDefault="0044284C" w:rsidP="005D4E99">
      <w:pPr>
        <w:ind w:left="851"/>
        <w:jc w:val="both"/>
      </w:pPr>
      <w:r w:rsidRPr="003F7308">
        <w:t>Stavbou nedojde k ovlivnění odtokových poměrů v předmětné lokalitě. Při provádění stavby musí být dbáno, aby nedocházelo ke změnám odtokových poměrů v dotčené komunikaci, zejména při provádění zemních prací.</w:t>
      </w:r>
    </w:p>
    <w:p w:rsidR="00D0198C" w:rsidRPr="003F7308" w:rsidRDefault="00C113DE" w:rsidP="00D405B0">
      <w:pPr>
        <w:pStyle w:val="Nadpis3"/>
        <w:ind w:left="851"/>
      </w:pPr>
      <w:bookmarkStart w:id="16" w:name="_Toc16763538"/>
      <w:r w:rsidRPr="003F7308">
        <w:lastRenderedPageBreak/>
        <w:t>Zhodnocení kontaminace prostoru stavby látkami škodlivými pro životní prostředí v případě jejich výskytu</w:t>
      </w:r>
      <w:bookmarkEnd w:id="16"/>
    </w:p>
    <w:p w:rsidR="0044284C" w:rsidRPr="00A07D96" w:rsidRDefault="0044284C" w:rsidP="0044284C">
      <w:pPr>
        <w:ind w:left="851"/>
      </w:pPr>
      <w:bookmarkStart w:id="17" w:name="_Toc506802890"/>
      <w:r w:rsidRPr="00A07D96">
        <w:t xml:space="preserve">Nepředpokládá se výskyt kontaminace prostoru stavby látkami škodlivými pro životní prostředí. </w:t>
      </w:r>
    </w:p>
    <w:p w:rsidR="00D0198C" w:rsidRPr="003F7308" w:rsidRDefault="00C113DE" w:rsidP="00D0198C">
      <w:pPr>
        <w:pStyle w:val="Nadpis3"/>
        <w:ind w:left="851"/>
      </w:pPr>
      <w:bookmarkStart w:id="18" w:name="_Toc16763539"/>
      <w:r w:rsidRPr="003F7308">
        <w:t>Požadavky na kácení dřevin</w:t>
      </w:r>
      <w:r w:rsidR="00D0198C" w:rsidRPr="003F7308">
        <w:t>,</w:t>
      </w:r>
      <w:bookmarkEnd w:id="17"/>
      <w:bookmarkEnd w:id="18"/>
    </w:p>
    <w:p w:rsidR="00C113DE" w:rsidRPr="003F7308" w:rsidRDefault="00C113DE" w:rsidP="00C113DE">
      <w:pPr>
        <w:ind w:left="851"/>
        <w:jc w:val="both"/>
      </w:pPr>
      <w:bookmarkStart w:id="19" w:name="_Toc506802891"/>
      <w:r w:rsidRPr="003F7308">
        <w:t>Zrušení stavby si nevyžádá žádné kácení dřevin.</w:t>
      </w:r>
    </w:p>
    <w:p w:rsidR="00D0198C" w:rsidRPr="003F7308" w:rsidRDefault="00C113DE" w:rsidP="00D0198C">
      <w:pPr>
        <w:pStyle w:val="Nadpis3"/>
        <w:ind w:left="851"/>
      </w:pPr>
      <w:bookmarkStart w:id="20" w:name="_Toc16763540"/>
      <w:r w:rsidRPr="003F7308">
        <w:t>Věcné časové vazby, podmiňující, vyvolané, související investice</w:t>
      </w:r>
      <w:r w:rsidR="00D405B0" w:rsidRPr="003F7308">
        <w:t>,</w:t>
      </w:r>
      <w:bookmarkEnd w:id="19"/>
      <w:bookmarkEnd w:id="20"/>
    </w:p>
    <w:p w:rsidR="005D4E99" w:rsidRPr="002F5EE4" w:rsidRDefault="007856AD" w:rsidP="002F5EE4">
      <w:pPr>
        <w:ind w:left="851"/>
        <w:jc w:val="both"/>
        <w:rPr>
          <w:rFonts w:ascii="Calibri Light" w:hAnsi="Calibri Light" w:cs="Calibri Light"/>
          <w:bCs/>
          <w:color w:val="000000"/>
          <w:szCs w:val="20"/>
        </w:rPr>
      </w:pPr>
      <w:r>
        <w:t>Naše</w:t>
      </w:r>
      <w:r w:rsidR="00CD5DB2">
        <w:t xml:space="preserve"> stavba navazuje na jinou stavbu </w:t>
      </w:r>
      <w:r w:rsidR="00CD5DB2" w:rsidRPr="0021607A">
        <w:rPr>
          <w:rFonts w:ascii="Calibri Light" w:hAnsi="Calibri Light" w:cs="Calibri Light"/>
          <w:szCs w:val="20"/>
        </w:rPr>
        <w:t>„</w:t>
      </w:r>
      <w:r w:rsidR="00CD5DB2" w:rsidRPr="0021607A">
        <w:rPr>
          <w:rFonts w:ascii="Calibri Light" w:hAnsi="Calibri Light" w:cs="Calibri Light"/>
          <w:bCs/>
          <w:color w:val="000000"/>
          <w:szCs w:val="20"/>
        </w:rPr>
        <w:t>MODERNIZACE TT NA UL. VÍTKOVICKÁ V ÚSEKU UL. 28. ŘÍJNA AŽ UL. ŽELEZÁRENSKÁ“</w:t>
      </w:r>
      <w:r>
        <w:rPr>
          <w:rFonts w:ascii="Calibri Light" w:hAnsi="Calibri Light" w:cs="Calibri Light"/>
          <w:bCs/>
          <w:color w:val="000000"/>
          <w:szCs w:val="20"/>
        </w:rPr>
        <w:t xml:space="preserve"> a dále na stavbu „REKONSTRUKCE UL. VÍTKOVICKÉ V OSTRAVĚ VČETNĚ CYKLISTICKÉ INFRASTRUKTURY“.  </w:t>
      </w:r>
      <w:r>
        <w:t xml:space="preserve">V rámci stavby </w:t>
      </w:r>
      <w:r w:rsidRPr="0021607A">
        <w:rPr>
          <w:rFonts w:ascii="Calibri Light" w:hAnsi="Calibri Light" w:cs="Calibri Light"/>
          <w:szCs w:val="20"/>
        </w:rPr>
        <w:t>„</w:t>
      </w:r>
      <w:r w:rsidRPr="0021607A">
        <w:rPr>
          <w:rFonts w:ascii="Calibri Light" w:hAnsi="Calibri Light" w:cs="Calibri Light"/>
          <w:bCs/>
          <w:color w:val="000000"/>
          <w:szCs w:val="20"/>
        </w:rPr>
        <w:t>MODERNIZACE TT NA UL. VÍTKOVICKÁ V ÚSEKU UL. 28. ŘÍJNA AŽ UL. ŽELEZÁRENSKÁ“</w:t>
      </w:r>
      <w:r>
        <w:rPr>
          <w:rFonts w:ascii="Calibri Light" w:hAnsi="Calibri Light" w:cs="Calibri Light"/>
          <w:bCs/>
          <w:color w:val="000000"/>
          <w:szCs w:val="20"/>
        </w:rPr>
        <w:t xml:space="preserve"> dochází mimo jiné k</w:t>
      </w:r>
      <w:r w:rsidR="00620450">
        <w:rPr>
          <w:rFonts w:ascii="Calibri Light" w:hAnsi="Calibri Light" w:cs="Calibri Light"/>
          <w:bCs/>
          <w:color w:val="000000"/>
          <w:szCs w:val="20"/>
        </w:rPr>
        <w:t> přeložení stávajícího vodovodu</w:t>
      </w:r>
      <w:r>
        <w:rPr>
          <w:rFonts w:ascii="Calibri Light" w:hAnsi="Calibri Light" w:cs="Calibri Light"/>
          <w:bCs/>
          <w:color w:val="000000"/>
          <w:szCs w:val="20"/>
        </w:rPr>
        <w:t>, na který navazujeme objektem IO01</w:t>
      </w:r>
      <w:r w:rsidR="00620450">
        <w:rPr>
          <w:rFonts w:ascii="Calibri Light" w:hAnsi="Calibri Light" w:cs="Calibri Light"/>
          <w:bCs/>
          <w:color w:val="000000"/>
          <w:szCs w:val="20"/>
        </w:rPr>
        <w:t xml:space="preserve"> Přeložení vodovodu ul.</w:t>
      </w:r>
      <w:r w:rsidR="009D3AA3">
        <w:rPr>
          <w:rFonts w:ascii="Calibri Light" w:hAnsi="Calibri Light" w:cs="Calibri Light"/>
          <w:bCs/>
          <w:color w:val="000000"/>
          <w:szCs w:val="20"/>
        </w:rPr>
        <w:t xml:space="preserve"> </w:t>
      </w:r>
      <w:r w:rsidR="00620450">
        <w:rPr>
          <w:rFonts w:ascii="Calibri Light" w:hAnsi="Calibri Light" w:cs="Calibri Light"/>
          <w:bCs/>
          <w:color w:val="000000"/>
          <w:szCs w:val="20"/>
        </w:rPr>
        <w:t xml:space="preserve">Vítkovická. Podmínkou objektu IO01 (a tedy v zápětí IO04.1) je vybudování objektu </w:t>
      </w:r>
      <w:r w:rsidR="007C11CA">
        <w:rPr>
          <w:rFonts w:ascii="Calibri Light" w:hAnsi="Calibri Light" w:cs="Calibri Light"/>
          <w:bCs/>
          <w:color w:val="000000"/>
          <w:szCs w:val="20"/>
        </w:rPr>
        <w:t>SO16-31 (VODOVOD</w:t>
      </w:r>
      <w:r w:rsidR="009D3AA3">
        <w:rPr>
          <w:rFonts w:ascii="Calibri Light" w:hAnsi="Calibri Light" w:cs="Calibri Light"/>
          <w:bCs/>
          <w:color w:val="000000"/>
          <w:szCs w:val="20"/>
        </w:rPr>
        <w:t xml:space="preserve"> (OVAK)).</w:t>
      </w:r>
    </w:p>
    <w:p w:rsidR="00D405B0" w:rsidRPr="00392169" w:rsidRDefault="00A26BE5" w:rsidP="00FD2EFC">
      <w:pPr>
        <w:ind w:left="851"/>
        <w:jc w:val="both"/>
      </w:pPr>
      <w:r w:rsidRPr="00392169">
        <w:t xml:space="preserve">Průběh rušení vodovodního řadu bude prováděn v návaznosti na vybudování nového </w:t>
      </w:r>
      <w:proofErr w:type="gramStart"/>
      <w:r w:rsidRPr="00392169">
        <w:t>vodovodu</w:t>
      </w:r>
      <w:r w:rsidR="00FE3E7C" w:rsidRPr="00392169">
        <w:t xml:space="preserve"> </w:t>
      </w:r>
      <w:r w:rsidRPr="00392169">
        <w:t xml:space="preserve"> a přepojení</w:t>
      </w:r>
      <w:proofErr w:type="gramEnd"/>
      <w:r w:rsidRPr="00392169">
        <w:t xml:space="preserve"> všech odběratelů na stávající vodovod napojených.</w:t>
      </w:r>
    </w:p>
    <w:p w:rsidR="00D405B0" w:rsidRPr="00A83773" w:rsidRDefault="00C113DE" w:rsidP="00D405B0">
      <w:pPr>
        <w:pStyle w:val="Nadpis3"/>
        <w:tabs>
          <w:tab w:val="left" w:pos="851"/>
        </w:tabs>
        <w:ind w:left="851"/>
      </w:pPr>
      <w:bookmarkStart w:id="21" w:name="_Toc16763541"/>
      <w:r w:rsidRPr="00A83773">
        <w:t>Seznam sousedních pozemků podle katastru nemovitostí nezbytných k provedení bouracích prací</w:t>
      </w:r>
      <w:bookmarkEnd w:id="21"/>
    </w:p>
    <w:p w:rsidR="00AD3049" w:rsidRPr="00A83773" w:rsidRDefault="00AD3049" w:rsidP="008B2B68">
      <w:pPr>
        <w:ind w:left="851"/>
        <w:rPr>
          <w:b/>
          <w:bCs/>
        </w:rPr>
      </w:pPr>
      <w:r w:rsidRPr="00A83773">
        <w:rPr>
          <w:b/>
          <w:bCs/>
        </w:rPr>
        <w:t>IO04</w:t>
      </w:r>
      <w:r w:rsidR="00A83773" w:rsidRPr="00A83773">
        <w:rPr>
          <w:b/>
          <w:bCs/>
        </w:rPr>
        <w:t>.1</w:t>
      </w:r>
      <w:r w:rsidRPr="00A83773">
        <w:rPr>
          <w:b/>
          <w:bCs/>
        </w:rPr>
        <w:t xml:space="preserve"> </w:t>
      </w:r>
      <w:proofErr w:type="gramStart"/>
      <w:r w:rsidR="00A83773" w:rsidRPr="00A83773">
        <w:rPr>
          <w:b/>
          <w:bCs/>
        </w:rPr>
        <w:t xml:space="preserve">Odstranění </w:t>
      </w:r>
      <w:r w:rsidRPr="00A83773">
        <w:rPr>
          <w:b/>
          <w:bCs/>
        </w:rPr>
        <w:t xml:space="preserve"> vodovodního</w:t>
      </w:r>
      <w:proofErr w:type="gramEnd"/>
      <w:r w:rsidRPr="00A83773">
        <w:rPr>
          <w:b/>
          <w:bCs/>
        </w:rPr>
        <w:t xml:space="preserve"> řadu</w:t>
      </w:r>
    </w:p>
    <w:p w:rsidR="00747894" w:rsidRPr="00A83773" w:rsidRDefault="00A83773" w:rsidP="00F228B4">
      <w:pPr>
        <w:ind w:left="851"/>
      </w:pPr>
      <w:r w:rsidRPr="00A83773">
        <w:t xml:space="preserve">Objekt  IO04.1 nezasáhne do </w:t>
      </w:r>
      <w:r w:rsidR="00326E79">
        <w:t xml:space="preserve">jiných pozemků než viz. </w:t>
      </w:r>
      <w:proofErr w:type="gramStart"/>
      <w:r w:rsidR="00326E79">
        <w:t>bod B.1. a)</w:t>
      </w:r>
      <w:proofErr w:type="gramEnd"/>
    </w:p>
    <w:p w:rsidR="00AD3049" w:rsidRPr="00A83773" w:rsidRDefault="00AD3049" w:rsidP="00F228B4">
      <w:pPr>
        <w:ind w:left="851"/>
        <w:rPr>
          <w:b/>
          <w:bCs/>
        </w:rPr>
      </w:pPr>
      <w:r w:rsidRPr="00A83773">
        <w:rPr>
          <w:b/>
          <w:bCs/>
        </w:rPr>
        <w:t>IO0</w:t>
      </w:r>
      <w:r w:rsidR="00A83773" w:rsidRPr="00A83773">
        <w:rPr>
          <w:b/>
          <w:bCs/>
        </w:rPr>
        <w:t>4.2</w:t>
      </w:r>
      <w:r w:rsidRPr="00A83773">
        <w:rPr>
          <w:b/>
          <w:bCs/>
        </w:rPr>
        <w:t xml:space="preserve"> </w:t>
      </w:r>
      <w:r w:rsidR="00A83773" w:rsidRPr="00A83773">
        <w:rPr>
          <w:b/>
          <w:bCs/>
        </w:rPr>
        <w:t>Odstranění kanalizace</w:t>
      </w:r>
    </w:p>
    <w:p w:rsidR="00AD3049" w:rsidRPr="00392169" w:rsidRDefault="00326E79" w:rsidP="00392169">
      <w:pPr>
        <w:ind w:left="851"/>
      </w:pPr>
      <w:r w:rsidRPr="00A83773">
        <w:t>Objekt  IO04.</w:t>
      </w:r>
      <w:r>
        <w:t>2</w:t>
      </w:r>
      <w:r w:rsidRPr="00A83773">
        <w:t xml:space="preserve"> nezasáhne do </w:t>
      </w:r>
      <w:r>
        <w:t xml:space="preserve">jiných pozemků než viz. </w:t>
      </w:r>
      <w:proofErr w:type="gramStart"/>
      <w:r>
        <w:t xml:space="preserve">bod </w:t>
      </w:r>
      <w:r w:rsidR="0071094A">
        <w:t>B.1. a)</w:t>
      </w:r>
      <w:proofErr w:type="gramEnd"/>
    </w:p>
    <w:p w:rsidR="00AD3049" w:rsidRPr="00392169" w:rsidRDefault="00AD3049" w:rsidP="00AD3049">
      <w:pPr>
        <w:pStyle w:val="Nadpis1"/>
      </w:pPr>
      <w:bookmarkStart w:id="22" w:name="_Toc16763542"/>
      <w:r w:rsidRPr="00392169">
        <w:t>CELKOVÝ POPIS STAVBY</w:t>
      </w:r>
      <w:bookmarkEnd w:id="22"/>
    </w:p>
    <w:p w:rsidR="00D405B0" w:rsidRPr="00392169" w:rsidRDefault="004A3DED" w:rsidP="000B4A45">
      <w:pPr>
        <w:pStyle w:val="Nadpis3"/>
        <w:jc w:val="both"/>
      </w:pPr>
      <w:bookmarkStart w:id="23" w:name="_Toc16763543"/>
      <w:r w:rsidRPr="00392169">
        <w:t>Druh a účel užívání odstraňované stavby</w:t>
      </w:r>
      <w:bookmarkEnd w:id="23"/>
    </w:p>
    <w:p w:rsidR="000F7811" w:rsidRPr="00A54B83" w:rsidRDefault="000F7811" w:rsidP="0093612D">
      <w:pPr>
        <w:ind w:left="567"/>
        <w:jc w:val="both"/>
        <w:rPr>
          <w:rFonts w:ascii="Calibri Light" w:hAnsi="Calibri Light" w:cs="Calibri Light"/>
          <w:b/>
          <w:bCs/>
        </w:rPr>
      </w:pPr>
      <w:proofErr w:type="gramStart"/>
      <w:r w:rsidRPr="00A54B83">
        <w:rPr>
          <w:rFonts w:ascii="Calibri Light" w:hAnsi="Calibri Light" w:cs="Calibri Light"/>
          <w:b/>
          <w:bCs/>
        </w:rPr>
        <w:t>IO04</w:t>
      </w:r>
      <w:r w:rsidR="00392169" w:rsidRPr="00A54B83">
        <w:rPr>
          <w:rFonts w:ascii="Calibri Light" w:hAnsi="Calibri Light" w:cs="Calibri Light"/>
          <w:b/>
          <w:bCs/>
        </w:rPr>
        <w:t xml:space="preserve">.1 </w:t>
      </w:r>
      <w:r w:rsidRPr="00A54B83">
        <w:rPr>
          <w:rFonts w:ascii="Calibri Light" w:hAnsi="Calibri Light" w:cs="Calibri Light"/>
          <w:b/>
          <w:bCs/>
        </w:rPr>
        <w:t xml:space="preserve"> </w:t>
      </w:r>
      <w:r w:rsidR="00315682" w:rsidRPr="00A54B83">
        <w:rPr>
          <w:rFonts w:ascii="Calibri Light" w:hAnsi="Calibri Light" w:cs="Calibri Light"/>
          <w:b/>
          <w:bCs/>
        </w:rPr>
        <w:t>ODSTRANĚNÍ</w:t>
      </w:r>
      <w:proofErr w:type="gramEnd"/>
      <w:r w:rsidR="00315682" w:rsidRPr="00A54B83">
        <w:rPr>
          <w:rFonts w:ascii="Calibri Light" w:hAnsi="Calibri Light" w:cs="Calibri Light"/>
          <w:b/>
          <w:bCs/>
        </w:rPr>
        <w:t xml:space="preserve"> </w:t>
      </w:r>
      <w:r w:rsidR="00286831">
        <w:rPr>
          <w:rFonts w:ascii="Calibri Light" w:hAnsi="Calibri Light" w:cs="Calibri Light"/>
          <w:b/>
          <w:bCs/>
        </w:rPr>
        <w:t>VODOVODNÍHO ŘADU</w:t>
      </w:r>
    </w:p>
    <w:p w:rsidR="00392169" w:rsidRPr="00A54B83" w:rsidRDefault="00392169" w:rsidP="00392169">
      <w:pPr>
        <w:ind w:left="567"/>
        <w:rPr>
          <w:rFonts w:ascii="Calibri Light" w:hAnsi="Calibri Light" w:cs="Calibri Light"/>
        </w:rPr>
      </w:pPr>
      <w:r w:rsidRPr="00A54B83">
        <w:rPr>
          <w:rFonts w:ascii="Calibri Light" w:hAnsi="Calibri Light" w:cs="Calibri Light"/>
        </w:rPr>
        <w:t>Stavba stávajícího vodovodu je součásti městské technické infrastruktury města Ostravy městské části Moravská Ostrava. Jedná se o vodovodní řad zajišťující zásobování pitnou vodou obyvatelstvo. Předmětná infrastruktura je v majetku statutárního města Ostravy a je ve svěřené správě spol. OVAK a.s.</w:t>
      </w:r>
    </w:p>
    <w:p w:rsidR="00392169" w:rsidRPr="00A54B83" w:rsidRDefault="00392169" w:rsidP="00392169">
      <w:pPr>
        <w:ind w:left="567"/>
        <w:rPr>
          <w:rFonts w:ascii="Calibri Light" w:hAnsi="Calibri Light" w:cs="Calibri Light"/>
          <w:szCs w:val="20"/>
        </w:rPr>
      </w:pPr>
      <w:r w:rsidRPr="00A54B83">
        <w:rPr>
          <w:rFonts w:ascii="Calibri Light" w:hAnsi="Calibri Light" w:cs="Calibri Light"/>
          <w:szCs w:val="20"/>
        </w:rPr>
        <w:t xml:space="preserve">V rámci stavby </w:t>
      </w:r>
      <w:r w:rsidRPr="00A54B83">
        <w:rPr>
          <w:rFonts w:ascii="Calibri Light" w:hAnsi="Calibri Light" w:cs="Calibri Light"/>
          <w:szCs w:val="20"/>
          <w:u w:val="single"/>
        </w:rPr>
        <w:t>IO04.1 Odstranění stávajícího vodovodu</w:t>
      </w:r>
      <w:r w:rsidRPr="00A54B83">
        <w:rPr>
          <w:rFonts w:ascii="Calibri Light" w:hAnsi="Calibri Light" w:cs="Calibri Light"/>
          <w:szCs w:val="20"/>
        </w:rPr>
        <w:t xml:space="preserve">, bude zrušen stávající vodovod DN200 ocel, DN200 litina a D63 PE, které budou nahrazeny navrhovanými řady v rámci objektu </w:t>
      </w:r>
      <w:r w:rsidR="00A54B83" w:rsidRPr="00A54B83">
        <w:rPr>
          <w:rFonts w:ascii="Calibri Light" w:hAnsi="Calibri Light" w:cs="Calibri Light"/>
          <w:szCs w:val="20"/>
        </w:rPr>
        <w:t>„</w:t>
      </w:r>
      <w:r w:rsidRPr="00A54B83">
        <w:rPr>
          <w:rFonts w:ascii="Calibri Light" w:hAnsi="Calibri Light" w:cs="Calibri Light"/>
          <w:szCs w:val="20"/>
        </w:rPr>
        <w:t>IO01</w:t>
      </w:r>
      <w:r w:rsidR="00A54B83" w:rsidRPr="00A54B83">
        <w:rPr>
          <w:rFonts w:ascii="Calibri Light" w:hAnsi="Calibri Light" w:cs="Calibri Light"/>
          <w:szCs w:val="20"/>
        </w:rPr>
        <w:t xml:space="preserve"> Přeložení vodovodu ul. Vítkovická“</w:t>
      </w:r>
      <w:r w:rsidRPr="00A54B83">
        <w:rPr>
          <w:rFonts w:ascii="Calibri Light" w:hAnsi="Calibri Light" w:cs="Calibri Light"/>
          <w:szCs w:val="20"/>
        </w:rPr>
        <w:t>.</w:t>
      </w:r>
    </w:p>
    <w:p w:rsidR="00392169" w:rsidRPr="00A54B83" w:rsidRDefault="00392169" w:rsidP="00392169">
      <w:pPr>
        <w:tabs>
          <w:tab w:val="left" w:pos="567"/>
        </w:tabs>
        <w:ind w:left="567"/>
        <w:rPr>
          <w:rFonts w:ascii="Calibri Light" w:hAnsi="Calibri Light" w:cs="Calibri Light"/>
          <w:szCs w:val="20"/>
        </w:rPr>
      </w:pPr>
      <w:r w:rsidRPr="00A54B83">
        <w:rPr>
          <w:rFonts w:ascii="Calibri Light" w:hAnsi="Calibri Light" w:cs="Calibri Light"/>
          <w:szCs w:val="20"/>
        </w:rPr>
        <w:t>Rušený vodovodní řad je umístěn v chodníku, komunikaci, zeleni a v kolektoru pod ul. Místecká.</w:t>
      </w:r>
    </w:p>
    <w:p w:rsidR="00392169" w:rsidRPr="00A54B83" w:rsidRDefault="00392169" w:rsidP="00392169">
      <w:pPr>
        <w:ind w:left="567"/>
        <w:rPr>
          <w:rFonts w:ascii="Calibri Light" w:hAnsi="Calibri Light" w:cs="Calibri Light"/>
          <w:szCs w:val="20"/>
        </w:rPr>
      </w:pPr>
      <w:r w:rsidRPr="00A54B83">
        <w:rPr>
          <w:rFonts w:ascii="Calibri Light" w:hAnsi="Calibri Light" w:cs="Calibri Light"/>
        </w:rPr>
        <w:t>Stavba se nedělí na žádné další objekty.</w:t>
      </w:r>
    </w:p>
    <w:p w:rsidR="00392169" w:rsidRPr="00A54B83" w:rsidRDefault="00392169" w:rsidP="00392169">
      <w:pPr>
        <w:ind w:left="567"/>
        <w:rPr>
          <w:rFonts w:ascii="Calibri Light" w:hAnsi="Calibri Light" w:cs="Calibri Light"/>
        </w:rPr>
      </w:pPr>
    </w:p>
    <w:p w:rsidR="00392169" w:rsidRPr="00A54B83" w:rsidRDefault="00392169" w:rsidP="00392169">
      <w:pPr>
        <w:ind w:left="567"/>
        <w:jc w:val="both"/>
        <w:rPr>
          <w:rFonts w:ascii="Calibri Light" w:hAnsi="Calibri Light" w:cs="Calibri Light"/>
          <w:b/>
          <w:bCs/>
        </w:rPr>
      </w:pPr>
      <w:proofErr w:type="gramStart"/>
      <w:r w:rsidRPr="00A54B83">
        <w:rPr>
          <w:rFonts w:ascii="Calibri Light" w:hAnsi="Calibri Light" w:cs="Calibri Light"/>
          <w:b/>
          <w:bCs/>
        </w:rPr>
        <w:t xml:space="preserve">IO04.2  </w:t>
      </w:r>
      <w:r w:rsidR="00315682" w:rsidRPr="00A54B83">
        <w:rPr>
          <w:rFonts w:ascii="Calibri Light" w:hAnsi="Calibri Light" w:cs="Calibri Light"/>
          <w:b/>
          <w:bCs/>
        </w:rPr>
        <w:t>ODSTRANĚNÍ</w:t>
      </w:r>
      <w:proofErr w:type="gramEnd"/>
      <w:r w:rsidR="00315682" w:rsidRPr="00A54B83">
        <w:rPr>
          <w:rFonts w:ascii="Calibri Light" w:hAnsi="Calibri Light" w:cs="Calibri Light"/>
          <w:b/>
          <w:bCs/>
        </w:rPr>
        <w:t xml:space="preserve"> KANALIZACE</w:t>
      </w:r>
    </w:p>
    <w:p w:rsidR="00A54B83" w:rsidRPr="00A54B83" w:rsidRDefault="00A54B83" w:rsidP="00A54B83">
      <w:pPr>
        <w:ind w:left="567"/>
        <w:rPr>
          <w:rFonts w:ascii="Calibri Light" w:hAnsi="Calibri Light" w:cs="Calibri Light"/>
        </w:rPr>
      </w:pPr>
      <w:r w:rsidRPr="00A54B83">
        <w:rPr>
          <w:rFonts w:ascii="Calibri Light" w:hAnsi="Calibri Light" w:cs="Calibri Light"/>
        </w:rPr>
        <w:t xml:space="preserve">Stavba stávající kanalizace je součásti městské technické infrastruktury města Ostravy městské části Moravská Ostrava. Jedná se o kanalizační řad odvádějící splaškové a dešťové vody ze spádové oblasti. </w:t>
      </w:r>
    </w:p>
    <w:p w:rsidR="00A54B83" w:rsidRPr="00A54B83" w:rsidRDefault="00A54B83" w:rsidP="00A54B83">
      <w:pPr>
        <w:ind w:left="567"/>
        <w:rPr>
          <w:rFonts w:ascii="Calibri Light" w:hAnsi="Calibri Light" w:cs="Calibri Light"/>
        </w:rPr>
      </w:pPr>
      <w:r w:rsidRPr="00A54B83">
        <w:rPr>
          <w:rFonts w:ascii="Calibri Light" w:hAnsi="Calibri Light" w:cs="Calibri Light"/>
        </w:rPr>
        <w:t>Předmětná infrastruktura je v majetku statutárního města Ostravy a je ve svěřené správě spol. OVAK a.s.</w:t>
      </w:r>
    </w:p>
    <w:p w:rsidR="00A54B83" w:rsidRPr="00A54B83" w:rsidRDefault="00A54B83" w:rsidP="00A54B83">
      <w:pPr>
        <w:ind w:left="567"/>
        <w:rPr>
          <w:rFonts w:ascii="Calibri Light" w:hAnsi="Calibri Light" w:cs="Calibri Light"/>
        </w:rPr>
      </w:pPr>
      <w:r w:rsidRPr="00A54B83">
        <w:rPr>
          <w:rFonts w:ascii="Calibri Light" w:hAnsi="Calibri Light" w:cs="Calibri Light"/>
        </w:rPr>
        <w:t xml:space="preserve">Předmětem objektu  </w:t>
      </w:r>
      <w:r w:rsidRPr="00A54B83">
        <w:rPr>
          <w:rFonts w:ascii="Calibri Light" w:hAnsi="Calibri Light" w:cs="Calibri Light"/>
          <w:szCs w:val="20"/>
          <w:u w:val="single"/>
        </w:rPr>
        <w:t xml:space="preserve">IO04.2 Odstranění </w:t>
      </w:r>
      <w:proofErr w:type="gramStart"/>
      <w:r w:rsidRPr="00A54B83">
        <w:rPr>
          <w:rFonts w:ascii="Calibri Light" w:hAnsi="Calibri Light" w:cs="Calibri Light"/>
          <w:szCs w:val="20"/>
          <w:u w:val="single"/>
        </w:rPr>
        <w:t>kanalizace,</w:t>
      </w:r>
      <w:r w:rsidRPr="00A54B83">
        <w:rPr>
          <w:rFonts w:ascii="Calibri Light" w:hAnsi="Calibri Light" w:cs="Calibri Light"/>
        </w:rPr>
        <w:t xml:space="preserve">  je</w:t>
      </w:r>
      <w:proofErr w:type="gramEnd"/>
      <w:r w:rsidRPr="00A54B83">
        <w:rPr>
          <w:rFonts w:ascii="Calibri Light" w:hAnsi="Calibri Light" w:cs="Calibri Light"/>
        </w:rPr>
        <w:t xml:space="preserve"> zrušení stávající kanalizace vedené pod drážním tělesem (koleje tramvajové  trati), včetně jejich přípojek. Kanalizace pod drážním tělesem bude vymístěna  mimo drážní těleso a jeho ochranné </w:t>
      </w:r>
      <w:proofErr w:type="gramStart"/>
      <w:r w:rsidRPr="00A54B83">
        <w:rPr>
          <w:rFonts w:ascii="Calibri Light" w:hAnsi="Calibri Light" w:cs="Calibri Light"/>
        </w:rPr>
        <w:t>pásmo , které</w:t>
      </w:r>
      <w:proofErr w:type="gramEnd"/>
      <w:r w:rsidRPr="00A54B83">
        <w:rPr>
          <w:rFonts w:ascii="Calibri Light" w:hAnsi="Calibri Light" w:cs="Calibri Light"/>
        </w:rPr>
        <w:t xml:space="preserve"> je nově navrženo v rámci jiné stavby „</w:t>
      </w:r>
      <w:r w:rsidRPr="00A54B83">
        <w:rPr>
          <w:rFonts w:ascii="Calibri Light" w:hAnsi="Calibri Light" w:cs="Calibri Light"/>
          <w:bCs/>
          <w:color w:val="000000"/>
        </w:rPr>
        <w:t>MODERNIZACE TT NA UL. VÍTKOVICKÁ V ÚSEKU UL. 28. ŘÍJNA AŽ UL. ŽELEZÁRENSKÁ“</w:t>
      </w:r>
      <w:r w:rsidRPr="00A54B83">
        <w:rPr>
          <w:rFonts w:ascii="Calibri Light" w:hAnsi="Calibri Light" w:cs="Calibri Light"/>
        </w:rPr>
        <w:t xml:space="preserve">.  </w:t>
      </w:r>
    </w:p>
    <w:p w:rsidR="00A54B83" w:rsidRPr="00A54B83" w:rsidRDefault="00A54B83" w:rsidP="00A54B83">
      <w:pPr>
        <w:ind w:left="567"/>
        <w:rPr>
          <w:rFonts w:ascii="Calibri Light" w:hAnsi="Calibri Light" w:cs="Calibri Light"/>
        </w:rPr>
      </w:pPr>
      <w:r w:rsidRPr="00A54B83">
        <w:rPr>
          <w:rFonts w:ascii="Calibri Light" w:hAnsi="Calibri Light" w:cs="Calibri Light"/>
        </w:rPr>
        <w:t>Přeložení kanalizace je řešeno v objektu „IO02  Přeložení kanalizace ul. Vítkovická“.</w:t>
      </w:r>
    </w:p>
    <w:p w:rsidR="00253824" w:rsidRPr="00253824" w:rsidRDefault="00253824" w:rsidP="00253824">
      <w:pPr>
        <w:ind w:left="567"/>
        <w:jc w:val="both"/>
        <w:rPr>
          <w:b/>
          <w:bCs/>
        </w:rPr>
      </w:pPr>
      <w:r w:rsidRPr="00253824">
        <w:t>Stavba se nedělí na žádné další objekty.</w:t>
      </w:r>
    </w:p>
    <w:p w:rsidR="00392169" w:rsidRDefault="00392169" w:rsidP="00253824">
      <w:pPr>
        <w:jc w:val="both"/>
        <w:rPr>
          <w:highlight w:val="yellow"/>
        </w:rPr>
      </w:pPr>
    </w:p>
    <w:p w:rsidR="00D405B0" w:rsidRPr="005244DA" w:rsidRDefault="00E74EE0" w:rsidP="00D405B0">
      <w:pPr>
        <w:pStyle w:val="Nadpis3"/>
      </w:pPr>
      <w:bookmarkStart w:id="24" w:name="_Toc16763544"/>
      <w:r w:rsidRPr="005244DA">
        <w:t>Informace o tom, zda a v jakých částech dokumentace jsou zohledněny podmínky závazných stanovisek dotčených orgánů</w:t>
      </w:r>
      <w:bookmarkEnd w:id="24"/>
    </w:p>
    <w:p w:rsidR="00253824" w:rsidRPr="00A07D96" w:rsidRDefault="005244DA" w:rsidP="0093612D">
      <w:pPr>
        <w:pStyle w:val="Odstavecseseznamem"/>
        <w:ind w:left="567"/>
        <w:jc w:val="both"/>
        <w:rPr>
          <w:b/>
          <w:i/>
        </w:rPr>
      </w:pPr>
      <w:bookmarkStart w:id="25" w:name="_Toc506802902"/>
      <w:r w:rsidRPr="00A07D96">
        <w:rPr>
          <w:b/>
          <w:i/>
        </w:rPr>
        <w:t>BUDE DOPLNĚNO</w:t>
      </w:r>
    </w:p>
    <w:p w:rsidR="00253824" w:rsidRPr="005244DA" w:rsidRDefault="00253824" w:rsidP="0093612D">
      <w:pPr>
        <w:pStyle w:val="Odstavecseseznamem"/>
        <w:ind w:left="567"/>
        <w:jc w:val="both"/>
        <w:rPr>
          <w:b/>
          <w:color w:val="FF0000"/>
        </w:rPr>
      </w:pPr>
    </w:p>
    <w:p w:rsidR="00D405B0" w:rsidRDefault="00E74EE0" w:rsidP="000B4A45">
      <w:pPr>
        <w:pStyle w:val="Nadpis3"/>
        <w:jc w:val="both"/>
      </w:pPr>
      <w:bookmarkStart w:id="26" w:name="_Toc16763545"/>
      <w:bookmarkEnd w:id="25"/>
      <w:r>
        <w:t>Ochrana odstraňované stavby podle jiných právních předpisů</w:t>
      </w:r>
      <w:bookmarkEnd w:id="26"/>
    </w:p>
    <w:p w:rsidR="00E74EE0" w:rsidRPr="00E74EE0" w:rsidRDefault="006821FD" w:rsidP="006821FD">
      <w:pPr>
        <w:ind w:left="567"/>
      </w:pPr>
      <w:r>
        <w:t>Předmětná stavba</w:t>
      </w:r>
      <w:r w:rsidRPr="006821FD">
        <w:t xml:space="preserve"> není kulturní památkou, neleží v památkově chráněném území, a tudíž se na něj nevztahují ustanovení zákona č. 20/1987 Sb. o státní památkové péči v platném znění.</w:t>
      </w:r>
    </w:p>
    <w:p w:rsidR="00D405B0" w:rsidRDefault="00E74EE0" w:rsidP="000B4A45">
      <w:pPr>
        <w:pStyle w:val="Nadpis3"/>
        <w:jc w:val="both"/>
      </w:pPr>
      <w:bookmarkStart w:id="27" w:name="_Toc16763546"/>
      <w:bookmarkStart w:id="28" w:name="_Toc506802903"/>
      <w:r>
        <w:t xml:space="preserve">Stávající parametry odstraňované </w:t>
      </w:r>
      <w:r w:rsidR="00BC09C0">
        <w:t>stavby – zastavěná</w:t>
      </w:r>
      <w:r>
        <w:t xml:space="preserve"> plocha, obestavěný prostor, počet funkčních jednotek</w:t>
      </w:r>
      <w:bookmarkEnd w:id="27"/>
      <w:r w:rsidR="00D405B0">
        <w:t xml:space="preserve"> </w:t>
      </w:r>
      <w:bookmarkEnd w:id="28"/>
    </w:p>
    <w:p w:rsidR="005244DA" w:rsidRPr="007A288F" w:rsidRDefault="005244DA" w:rsidP="005244DA">
      <w:pPr>
        <w:ind w:left="567"/>
        <w:jc w:val="both"/>
        <w:rPr>
          <w:rFonts w:ascii="Calibri Light" w:hAnsi="Calibri Light" w:cs="Calibri Light"/>
          <w:b/>
          <w:bCs/>
          <w:szCs w:val="20"/>
          <w:u w:val="single"/>
        </w:rPr>
      </w:pPr>
      <w:proofErr w:type="gramStart"/>
      <w:r w:rsidRPr="007A288F">
        <w:rPr>
          <w:rFonts w:ascii="Calibri Light" w:hAnsi="Calibri Light" w:cs="Calibri Light"/>
          <w:b/>
          <w:bCs/>
          <w:szCs w:val="20"/>
          <w:u w:val="single"/>
        </w:rPr>
        <w:t xml:space="preserve">IO04.1  </w:t>
      </w:r>
      <w:r w:rsidR="00315682" w:rsidRPr="007A288F">
        <w:rPr>
          <w:rFonts w:ascii="Calibri Light" w:hAnsi="Calibri Light" w:cs="Calibri Light"/>
          <w:b/>
          <w:bCs/>
          <w:szCs w:val="20"/>
          <w:u w:val="single"/>
        </w:rPr>
        <w:t>ODSTRANĚNÍ</w:t>
      </w:r>
      <w:proofErr w:type="gramEnd"/>
      <w:r w:rsidR="00315682" w:rsidRPr="007A288F">
        <w:rPr>
          <w:rFonts w:ascii="Calibri Light" w:hAnsi="Calibri Light" w:cs="Calibri Light"/>
          <w:b/>
          <w:bCs/>
          <w:szCs w:val="20"/>
          <w:u w:val="single"/>
        </w:rPr>
        <w:t xml:space="preserve"> </w:t>
      </w:r>
      <w:r w:rsidR="00286831">
        <w:rPr>
          <w:rFonts w:ascii="Calibri Light" w:hAnsi="Calibri Light" w:cs="Calibri Light"/>
          <w:b/>
          <w:bCs/>
          <w:szCs w:val="20"/>
          <w:u w:val="single"/>
        </w:rPr>
        <w:t>VODOVODNÍHO ŘADU</w:t>
      </w:r>
    </w:p>
    <w:p w:rsidR="005244DA" w:rsidRPr="007A288F" w:rsidRDefault="005244DA" w:rsidP="000927BF">
      <w:pPr>
        <w:tabs>
          <w:tab w:val="right" w:pos="7513"/>
          <w:tab w:val="right" w:pos="9072"/>
        </w:tabs>
        <w:spacing w:after="0"/>
        <w:ind w:left="567"/>
        <w:rPr>
          <w:rFonts w:ascii="Calibri Light" w:hAnsi="Calibri Light" w:cs="Calibri Light"/>
        </w:rPr>
      </w:pPr>
      <w:r w:rsidRPr="007A288F">
        <w:rPr>
          <w:rFonts w:ascii="Calibri Light" w:hAnsi="Calibri Light" w:cs="Calibri Light"/>
        </w:rPr>
        <w:t xml:space="preserve">Odstranění vodovodního potrubí </w:t>
      </w:r>
      <w:r w:rsidRPr="007A288F">
        <w:rPr>
          <w:rFonts w:ascii="Calibri Light" w:hAnsi="Calibri Light" w:cs="Calibri Light"/>
        </w:rPr>
        <w:tab/>
        <w:t>DN200 OCEL (1-1´)</w:t>
      </w:r>
      <w:r w:rsidRPr="007A288F">
        <w:rPr>
          <w:rFonts w:ascii="Calibri Light" w:hAnsi="Calibri Light" w:cs="Calibri Light"/>
        </w:rPr>
        <w:tab/>
        <w:t xml:space="preserve">254,0 </w:t>
      </w:r>
      <w:proofErr w:type="spellStart"/>
      <w:r w:rsidRPr="007A288F">
        <w:rPr>
          <w:rFonts w:ascii="Calibri Light" w:hAnsi="Calibri Light" w:cs="Calibri Light"/>
        </w:rPr>
        <w:t>bm</w:t>
      </w:r>
      <w:proofErr w:type="spellEnd"/>
    </w:p>
    <w:p w:rsidR="005244DA" w:rsidRPr="007A288F" w:rsidRDefault="005244DA" w:rsidP="000927BF">
      <w:pPr>
        <w:pBdr>
          <w:bottom w:val="single" w:sz="4" w:space="1" w:color="auto"/>
        </w:pBdr>
        <w:tabs>
          <w:tab w:val="right" w:pos="7513"/>
          <w:tab w:val="right" w:pos="9072"/>
        </w:tabs>
        <w:spacing w:after="0"/>
        <w:ind w:left="567"/>
        <w:rPr>
          <w:rFonts w:ascii="Calibri Light" w:hAnsi="Calibri Light" w:cs="Calibri Light"/>
        </w:rPr>
      </w:pPr>
      <w:r w:rsidRPr="007A288F">
        <w:rPr>
          <w:rFonts w:ascii="Calibri Light" w:hAnsi="Calibri Light" w:cs="Calibri Light"/>
        </w:rPr>
        <w:tab/>
        <w:t>PE d63 (1-1´)</w:t>
      </w:r>
      <w:r w:rsidRPr="007A288F">
        <w:rPr>
          <w:rFonts w:ascii="Calibri Light" w:hAnsi="Calibri Light" w:cs="Calibri Light"/>
        </w:rPr>
        <w:tab/>
        <w:t xml:space="preserve">56,0 </w:t>
      </w:r>
      <w:proofErr w:type="spellStart"/>
      <w:r w:rsidRPr="007A288F">
        <w:rPr>
          <w:rFonts w:ascii="Calibri Light" w:hAnsi="Calibri Light" w:cs="Calibri Light"/>
        </w:rPr>
        <w:t>bm</w:t>
      </w:r>
      <w:proofErr w:type="spellEnd"/>
    </w:p>
    <w:p w:rsidR="005244DA" w:rsidRPr="007A288F" w:rsidRDefault="005244DA" w:rsidP="000927BF">
      <w:pPr>
        <w:pBdr>
          <w:bottom w:val="single" w:sz="4" w:space="1" w:color="auto"/>
        </w:pBdr>
        <w:tabs>
          <w:tab w:val="right" w:pos="7513"/>
          <w:tab w:val="right" w:pos="9072"/>
        </w:tabs>
        <w:spacing w:after="0"/>
        <w:ind w:left="567"/>
        <w:rPr>
          <w:rFonts w:ascii="Calibri Light" w:hAnsi="Calibri Light" w:cs="Calibri Light"/>
        </w:rPr>
      </w:pPr>
      <w:r w:rsidRPr="007A288F">
        <w:rPr>
          <w:rFonts w:ascii="Calibri Light" w:hAnsi="Calibri Light" w:cs="Calibri Light"/>
        </w:rPr>
        <w:tab/>
        <w:t>DN200 LT (2-2´)</w:t>
      </w:r>
      <w:r w:rsidRPr="007A288F">
        <w:rPr>
          <w:rFonts w:ascii="Calibri Light" w:hAnsi="Calibri Light" w:cs="Calibri Light"/>
        </w:rPr>
        <w:tab/>
        <w:t xml:space="preserve">1,2 </w:t>
      </w:r>
      <w:proofErr w:type="spellStart"/>
      <w:r w:rsidRPr="007A288F">
        <w:rPr>
          <w:rFonts w:ascii="Calibri Light" w:hAnsi="Calibri Light" w:cs="Calibri Light"/>
        </w:rPr>
        <w:t>bm</w:t>
      </w:r>
      <w:proofErr w:type="spellEnd"/>
    </w:p>
    <w:p w:rsidR="005244DA" w:rsidRPr="007A288F" w:rsidRDefault="005244DA" w:rsidP="000927BF">
      <w:pPr>
        <w:tabs>
          <w:tab w:val="right" w:pos="7513"/>
          <w:tab w:val="right" w:pos="9072"/>
        </w:tabs>
        <w:spacing w:after="0"/>
        <w:ind w:left="567"/>
        <w:rPr>
          <w:rFonts w:ascii="Calibri Light" w:hAnsi="Calibri Light" w:cs="Calibri Light"/>
          <w:bCs/>
        </w:rPr>
      </w:pPr>
      <w:r w:rsidRPr="00FF383D">
        <w:rPr>
          <w:rFonts w:ascii="Calibri Light" w:hAnsi="Calibri Light" w:cs="Calibri Light"/>
          <w:b/>
          <w:bCs/>
        </w:rPr>
        <w:t>Celkem</w:t>
      </w:r>
      <w:r w:rsidRPr="007A288F">
        <w:rPr>
          <w:rFonts w:ascii="Calibri Light" w:hAnsi="Calibri Light" w:cs="Calibri Light"/>
          <w:bCs/>
        </w:rPr>
        <w:tab/>
      </w:r>
      <w:r w:rsidRPr="007A288F">
        <w:rPr>
          <w:rFonts w:ascii="Calibri Light" w:hAnsi="Calibri Light" w:cs="Calibri Light"/>
          <w:bCs/>
        </w:rPr>
        <w:tab/>
      </w:r>
      <w:r w:rsidRPr="00FF383D">
        <w:rPr>
          <w:rFonts w:ascii="Calibri Light" w:hAnsi="Calibri Light" w:cs="Calibri Light"/>
          <w:b/>
          <w:bCs/>
        </w:rPr>
        <w:t xml:space="preserve">311,2 </w:t>
      </w:r>
      <w:proofErr w:type="spellStart"/>
      <w:r w:rsidRPr="00FF383D">
        <w:rPr>
          <w:rFonts w:ascii="Calibri Light" w:hAnsi="Calibri Light" w:cs="Calibri Light"/>
          <w:b/>
          <w:bCs/>
        </w:rPr>
        <w:t>bm</w:t>
      </w:r>
      <w:proofErr w:type="spellEnd"/>
    </w:p>
    <w:p w:rsidR="005244DA" w:rsidRPr="007A288F" w:rsidRDefault="005244DA" w:rsidP="005244DA">
      <w:pPr>
        <w:tabs>
          <w:tab w:val="right" w:pos="9639"/>
        </w:tabs>
        <w:ind w:left="567"/>
        <w:rPr>
          <w:rFonts w:ascii="Calibri Light" w:hAnsi="Calibri Light" w:cs="Calibri Light"/>
          <w:bCs/>
        </w:rPr>
      </w:pPr>
    </w:p>
    <w:p w:rsidR="005244DA" w:rsidRDefault="005244DA" w:rsidP="005244DA">
      <w:pPr>
        <w:tabs>
          <w:tab w:val="right" w:pos="9639"/>
        </w:tabs>
        <w:ind w:left="567"/>
        <w:rPr>
          <w:bCs/>
        </w:rPr>
      </w:pPr>
    </w:p>
    <w:p w:rsidR="005244DA" w:rsidRPr="00842D38" w:rsidRDefault="005244DA" w:rsidP="005244DA">
      <w:pPr>
        <w:tabs>
          <w:tab w:val="right" w:pos="9072"/>
        </w:tabs>
        <w:ind w:left="567"/>
        <w:rPr>
          <w:rFonts w:ascii="Calibri Light" w:hAnsi="Calibri Light" w:cs="Calibri Light"/>
          <w:b/>
          <w:szCs w:val="20"/>
        </w:rPr>
      </w:pPr>
      <w:r w:rsidRPr="00842D38">
        <w:rPr>
          <w:rFonts w:ascii="Calibri Light" w:hAnsi="Calibri Light" w:cs="Calibri Light"/>
          <w:b/>
          <w:szCs w:val="20"/>
        </w:rPr>
        <w:t>Z toho:</w:t>
      </w:r>
    </w:p>
    <w:p w:rsidR="005244DA" w:rsidRPr="00842D38" w:rsidRDefault="005244DA" w:rsidP="005244DA">
      <w:pPr>
        <w:tabs>
          <w:tab w:val="left" w:pos="567"/>
          <w:tab w:val="right" w:pos="9072"/>
        </w:tabs>
        <w:ind w:left="567"/>
        <w:rPr>
          <w:rFonts w:ascii="Calibri Light" w:hAnsi="Calibri Light" w:cs="Calibri Light"/>
          <w:i/>
          <w:szCs w:val="20"/>
          <w:u w:val="single"/>
        </w:rPr>
      </w:pPr>
      <w:r w:rsidRPr="00842D38">
        <w:rPr>
          <w:rFonts w:ascii="Calibri Light" w:hAnsi="Calibri Light" w:cs="Calibri Light"/>
          <w:i/>
          <w:szCs w:val="20"/>
          <w:u w:val="single"/>
        </w:rPr>
        <w:t>DEMOLICE</w:t>
      </w:r>
    </w:p>
    <w:p w:rsidR="005244DA" w:rsidRPr="00842D38" w:rsidRDefault="005244DA" w:rsidP="005244DA">
      <w:pPr>
        <w:tabs>
          <w:tab w:val="left" w:pos="567"/>
          <w:tab w:val="right" w:pos="9072"/>
        </w:tabs>
        <w:ind w:left="567"/>
        <w:rPr>
          <w:rFonts w:ascii="Calibri Light" w:hAnsi="Calibri Light" w:cs="Calibri Light"/>
          <w:szCs w:val="20"/>
        </w:rPr>
      </w:pPr>
      <w:r w:rsidRPr="00842D38">
        <w:rPr>
          <w:rFonts w:ascii="Calibri Light" w:hAnsi="Calibri Light" w:cs="Calibri Light"/>
          <w:szCs w:val="20"/>
        </w:rPr>
        <w:t>DN 200</w:t>
      </w:r>
      <w:r w:rsidRPr="00842D38">
        <w:rPr>
          <w:rFonts w:ascii="Calibri Light" w:hAnsi="Calibri Light" w:cs="Calibri Light"/>
          <w:szCs w:val="20"/>
        </w:rPr>
        <w:tab/>
        <w:t xml:space="preserve">58,9 </w:t>
      </w:r>
      <w:proofErr w:type="spellStart"/>
      <w:r w:rsidRPr="00842D38">
        <w:rPr>
          <w:rFonts w:ascii="Calibri Light" w:hAnsi="Calibri Light" w:cs="Calibri Light"/>
          <w:szCs w:val="20"/>
        </w:rPr>
        <w:t>bm</w:t>
      </w:r>
      <w:proofErr w:type="spellEnd"/>
    </w:p>
    <w:p w:rsidR="005244DA" w:rsidRPr="00842D38" w:rsidRDefault="005244DA" w:rsidP="005244DA">
      <w:pPr>
        <w:tabs>
          <w:tab w:val="left" w:pos="567"/>
          <w:tab w:val="right" w:pos="9072"/>
        </w:tabs>
        <w:ind w:left="567"/>
        <w:rPr>
          <w:rFonts w:ascii="Calibri Light" w:hAnsi="Calibri Light" w:cs="Calibri Light"/>
          <w:szCs w:val="20"/>
        </w:rPr>
      </w:pPr>
      <w:r w:rsidRPr="00842D38">
        <w:rPr>
          <w:rFonts w:ascii="Calibri Light" w:hAnsi="Calibri Light" w:cs="Calibri Light"/>
          <w:szCs w:val="20"/>
        </w:rPr>
        <w:t>D 63 (DN50)</w:t>
      </w:r>
      <w:r w:rsidRPr="00842D38">
        <w:rPr>
          <w:rFonts w:ascii="Calibri Light" w:hAnsi="Calibri Light" w:cs="Calibri Light"/>
          <w:szCs w:val="20"/>
        </w:rPr>
        <w:tab/>
        <w:t xml:space="preserve">56,0 </w:t>
      </w:r>
      <w:proofErr w:type="spellStart"/>
      <w:r w:rsidRPr="00842D38">
        <w:rPr>
          <w:rFonts w:ascii="Calibri Light" w:hAnsi="Calibri Light" w:cs="Calibri Light"/>
          <w:szCs w:val="20"/>
        </w:rPr>
        <w:t>bm</w:t>
      </w:r>
      <w:proofErr w:type="spellEnd"/>
    </w:p>
    <w:p w:rsidR="005244DA" w:rsidRPr="00842D38" w:rsidRDefault="005244DA" w:rsidP="005244DA">
      <w:pPr>
        <w:tabs>
          <w:tab w:val="left" w:pos="1418"/>
          <w:tab w:val="right" w:pos="9072"/>
        </w:tabs>
        <w:ind w:left="567"/>
        <w:rPr>
          <w:rFonts w:ascii="Calibri Light" w:hAnsi="Calibri Light" w:cs="Calibri Light"/>
          <w:i/>
          <w:szCs w:val="20"/>
        </w:rPr>
      </w:pPr>
      <w:r w:rsidRPr="00842D38">
        <w:rPr>
          <w:rFonts w:ascii="Calibri Light" w:hAnsi="Calibri Light" w:cs="Calibri Light"/>
          <w:i/>
          <w:szCs w:val="20"/>
          <w:u w:val="single"/>
        </w:rPr>
        <w:t>ZAPLNĚNÍ (inertním materiálem)</w:t>
      </w:r>
      <w:r w:rsidRPr="00842D38">
        <w:rPr>
          <w:rFonts w:ascii="Calibri Light" w:hAnsi="Calibri Light" w:cs="Calibri Light"/>
          <w:i/>
          <w:szCs w:val="20"/>
        </w:rPr>
        <w:tab/>
      </w:r>
    </w:p>
    <w:p w:rsidR="005244DA" w:rsidRPr="00842D38" w:rsidRDefault="005244DA" w:rsidP="005244DA">
      <w:pPr>
        <w:tabs>
          <w:tab w:val="left" w:pos="567"/>
          <w:tab w:val="right" w:pos="9072"/>
        </w:tabs>
        <w:ind w:left="567"/>
        <w:rPr>
          <w:rFonts w:ascii="Calibri Light" w:hAnsi="Calibri Light" w:cs="Calibri Light"/>
          <w:szCs w:val="20"/>
        </w:rPr>
      </w:pPr>
      <w:r w:rsidRPr="00842D38">
        <w:rPr>
          <w:rFonts w:ascii="Calibri Light" w:hAnsi="Calibri Light" w:cs="Calibri Light"/>
          <w:szCs w:val="20"/>
        </w:rPr>
        <w:t>DN 200</w:t>
      </w:r>
      <w:r w:rsidRPr="00842D38">
        <w:rPr>
          <w:rFonts w:ascii="Calibri Light" w:hAnsi="Calibri Light" w:cs="Calibri Light"/>
          <w:szCs w:val="20"/>
        </w:rPr>
        <w:tab/>
        <w:t xml:space="preserve">196,3 </w:t>
      </w:r>
      <w:proofErr w:type="spellStart"/>
      <w:r w:rsidRPr="00842D38">
        <w:rPr>
          <w:rFonts w:ascii="Calibri Light" w:hAnsi="Calibri Light" w:cs="Calibri Light"/>
          <w:szCs w:val="20"/>
        </w:rPr>
        <w:t>bm</w:t>
      </w:r>
      <w:proofErr w:type="spellEnd"/>
    </w:p>
    <w:p w:rsidR="005244DA" w:rsidRPr="00842D38" w:rsidRDefault="005244DA" w:rsidP="005244DA">
      <w:pPr>
        <w:tabs>
          <w:tab w:val="right" w:pos="9072"/>
        </w:tabs>
        <w:ind w:left="567"/>
        <w:rPr>
          <w:rFonts w:ascii="Calibri Light" w:hAnsi="Calibri Light" w:cs="Calibri Light"/>
          <w:szCs w:val="20"/>
        </w:rPr>
      </w:pPr>
    </w:p>
    <w:p w:rsidR="005244DA" w:rsidRPr="00842D38" w:rsidRDefault="005244DA" w:rsidP="006B5C3B">
      <w:pPr>
        <w:tabs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  <w:szCs w:val="20"/>
        </w:rPr>
        <w:t xml:space="preserve"> </w:t>
      </w:r>
      <w:r w:rsidRPr="00842D38">
        <w:rPr>
          <w:rFonts w:ascii="Calibri Light" w:hAnsi="Calibri Light" w:cs="Calibri Light"/>
        </w:rPr>
        <w:t xml:space="preserve">Odstranění zemních šoupátek                                                                                </w:t>
      </w:r>
      <w:r w:rsidRPr="00842D38">
        <w:rPr>
          <w:rFonts w:ascii="Calibri Light" w:hAnsi="Calibri Light" w:cs="Calibri Light"/>
        </w:rPr>
        <w:tab/>
        <w:t xml:space="preserve"> 1 ks</w:t>
      </w:r>
    </w:p>
    <w:p w:rsidR="005244DA" w:rsidRPr="00842D38" w:rsidRDefault="005244DA" w:rsidP="005244DA">
      <w:pPr>
        <w:tabs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 xml:space="preserve">Odstranění šoupátek (v kolektoru)                                                                       </w:t>
      </w:r>
      <w:r w:rsidRPr="00842D38">
        <w:rPr>
          <w:rFonts w:ascii="Calibri Light" w:hAnsi="Calibri Light" w:cs="Calibri Light"/>
        </w:rPr>
        <w:tab/>
        <w:t>1 ks</w:t>
      </w:r>
    </w:p>
    <w:p w:rsidR="005244DA" w:rsidRPr="00842D38" w:rsidRDefault="005244DA" w:rsidP="005244DA">
      <w:pPr>
        <w:ind w:left="567"/>
        <w:rPr>
          <w:rFonts w:ascii="Calibri Light" w:hAnsi="Calibri Light" w:cs="Calibri Light"/>
          <w:szCs w:val="20"/>
        </w:rPr>
      </w:pPr>
      <w:r w:rsidRPr="00842D38">
        <w:rPr>
          <w:rFonts w:ascii="Calibri Light" w:hAnsi="Calibri Light" w:cs="Calibri Light"/>
        </w:rPr>
        <w:t xml:space="preserve">Odstranění hydrantů                                                                                </w:t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  <w:t xml:space="preserve">    </w:t>
      </w:r>
      <w:r w:rsidRPr="00842D38">
        <w:rPr>
          <w:rFonts w:ascii="Calibri Light" w:hAnsi="Calibri Light" w:cs="Calibri Light"/>
        </w:rPr>
        <w:tab/>
        <w:t xml:space="preserve">      1 ks</w:t>
      </w:r>
    </w:p>
    <w:p w:rsidR="005244DA" w:rsidRPr="00842D38" w:rsidRDefault="005244DA" w:rsidP="005244DA">
      <w:pPr>
        <w:ind w:left="567"/>
        <w:rPr>
          <w:rFonts w:ascii="Calibri Light" w:hAnsi="Calibri Light" w:cs="Calibri Light"/>
          <w:b/>
          <w:szCs w:val="20"/>
        </w:rPr>
      </w:pPr>
      <w:r w:rsidRPr="00842D38">
        <w:rPr>
          <w:rFonts w:ascii="Calibri Light" w:hAnsi="Calibri Light" w:cs="Calibri Light"/>
          <w:b/>
          <w:szCs w:val="20"/>
        </w:rPr>
        <w:t>Celkem</w:t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</w:r>
      <w:r w:rsidRPr="00842D38">
        <w:rPr>
          <w:rFonts w:ascii="Calibri Light" w:hAnsi="Calibri Light" w:cs="Calibri Light"/>
          <w:b/>
          <w:szCs w:val="20"/>
        </w:rPr>
        <w:tab/>
        <w:t xml:space="preserve">                    3 ks</w:t>
      </w:r>
    </w:p>
    <w:p w:rsidR="005244DA" w:rsidRPr="00842D38" w:rsidRDefault="005244DA" w:rsidP="005244DA">
      <w:pPr>
        <w:tabs>
          <w:tab w:val="right" w:pos="9639"/>
        </w:tabs>
        <w:ind w:left="567"/>
        <w:rPr>
          <w:rFonts w:ascii="Calibri Light" w:hAnsi="Calibri Light" w:cs="Calibri Light"/>
          <w:bCs/>
        </w:rPr>
      </w:pPr>
    </w:p>
    <w:p w:rsidR="006B5C3B" w:rsidRPr="00842D38" w:rsidRDefault="006B5C3B" w:rsidP="00E93A2B">
      <w:pPr>
        <w:tabs>
          <w:tab w:val="right" w:pos="9072"/>
        </w:tabs>
        <w:ind w:left="567"/>
        <w:jc w:val="both"/>
        <w:rPr>
          <w:rFonts w:ascii="Calibri Light" w:hAnsi="Calibri Light" w:cs="Calibri Light"/>
          <w:b/>
          <w:bCs/>
          <w:szCs w:val="20"/>
          <w:u w:val="single"/>
        </w:rPr>
      </w:pPr>
      <w:proofErr w:type="gramStart"/>
      <w:r w:rsidRPr="00842D38">
        <w:rPr>
          <w:rFonts w:ascii="Calibri Light" w:hAnsi="Calibri Light" w:cs="Calibri Light"/>
          <w:b/>
          <w:bCs/>
          <w:szCs w:val="20"/>
          <w:u w:val="single"/>
        </w:rPr>
        <w:t xml:space="preserve">IO04.2  </w:t>
      </w:r>
      <w:r w:rsidR="00315682" w:rsidRPr="00842D38">
        <w:rPr>
          <w:rFonts w:ascii="Calibri Light" w:hAnsi="Calibri Light" w:cs="Calibri Light"/>
          <w:b/>
          <w:bCs/>
          <w:szCs w:val="20"/>
          <w:u w:val="single"/>
        </w:rPr>
        <w:t>ODSTRANĚNÍ</w:t>
      </w:r>
      <w:proofErr w:type="gramEnd"/>
      <w:r w:rsidR="00315682" w:rsidRPr="00842D38">
        <w:rPr>
          <w:rFonts w:ascii="Calibri Light" w:hAnsi="Calibri Light" w:cs="Calibri Light"/>
          <w:b/>
          <w:bCs/>
          <w:szCs w:val="20"/>
          <w:u w:val="single"/>
        </w:rPr>
        <w:t xml:space="preserve"> KANALIZACE</w:t>
      </w:r>
    </w:p>
    <w:p w:rsidR="00D90B07" w:rsidRPr="006D4593" w:rsidRDefault="00D90B07" w:rsidP="00D90B07">
      <w:pPr>
        <w:tabs>
          <w:tab w:val="left" w:pos="5954"/>
          <w:tab w:val="left" w:pos="8222"/>
          <w:tab w:val="right" w:pos="9072"/>
        </w:tabs>
        <w:ind w:left="567"/>
        <w:rPr>
          <w:rFonts w:cs="Calibri Light"/>
          <w:i/>
          <w:u w:val="single"/>
        </w:rPr>
      </w:pPr>
      <w:r w:rsidRPr="006D4593">
        <w:rPr>
          <w:rFonts w:ascii="Calibri Light" w:hAnsi="Calibri Light" w:cs="Calibri Light"/>
          <w:i/>
          <w:u w:val="single"/>
        </w:rPr>
        <w:t>STOKY:</w:t>
      </w:r>
    </w:p>
    <w:p w:rsidR="00D90B07" w:rsidRPr="00842D38" w:rsidRDefault="00D90B07" w:rsidP="00D90B07">
      <w:pPr>
        <w:tabs>
          <w:tab w:val="left" w:pos="5954"/>
          <w:tab w:val="left" w:pos="8222"/>
          <w:tab w:val="right" w:pos="9072"/>
        </w:tabs>
        <w:ind w:left="567"/>
        <w:rPr>
          <w:rFonts w:ascii="Calibri Light" w:hAnsi="Calibri Light" w:cs="Calibri Light"/>
        </w:rPr>
      </w:pPr>
      <w:r w:rsidRPr="004F47FF">
        <w:rPr>
          <w:rFonts w:ascii="Calibri Light" w:hAnsi="Calibri Light" w:cs="Calibri Light"/>
        </w:rPr>
        <w:t>Hlavní trasa od ŠA1 – po stávající šachtu (2147592)</w:t>
      </w:r>
      <w:r w:rsidRPr="00842D38">
        <w:rPr>
          <w:rFonts w:ascii="Calibri Light" w:hAnsi="Calibri Light" w:cs="Calibri Light"/>
        </w:rPr>
        <w:tab/>
      </w:r>
      <w:r w:rsidR="00CB4F61">
        <w:rPr>
          <w:rFonts w:ascii="Calibri Light" w:hAnsi="Calibri Light" w:cs="Calibri Light"/>
        </w:rPr>
        <w:t xml:space="preserve">  </w:t>
      </w:r>
      <w:r w:rsidRPr="00842D38">
        <w:rPr>
          <w:rFonts w:ascii="Calibri Light" w:hAnsi="Calibri Light" w:cs="Calibri Light"/>
        </w:rPr>
        <w:t>DN1000(beton)</w:t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  <w:t>27</w:t>
      </w:r>
      <w:r>
        <w:rPr>
          <w:rFonts w:cs="Calibri Light"/>
        </w:rPr>
        <w:t>8</w:t>
      </w:r>
      <w:r>
        <w:rPr>
          <w:rFonts w:ascii="Calibri Light" w:hAnsi="Calibri Light" w:cs="Calibri Light"/>
        </w:rPr>
        <w:t>,</w:t>
      </w:r>
      <w:r>
        <w:rPr>
          <w:rFonts w:cs="Calibri Light"/>
        </w:rPr>
        <w:t>9</w:t>
      </w:r>
      <w:r w:rsidRPr="00842D38">
        <w:rPr>
          <w:rFonts w:ascii="Calibri Light" w:hAnsi="Calibri Light" w:cs="Calibri Light"/>
        </w:rPr>
        <w:t>m</w:t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stoka AB</w:t>
      </w:r>
      <w:r w:rsidRPr="00842D38">
        <w:rPr>
          <w:rFonts w:ascii="Calibri Light" w:hAnsi="Calibri Light" w:cs="Calibri Light"/>
        </w:rPr>
        <w:tab/>
        <w:t>DN700(beton)</w:t>
      </w:r>
      <w:r w:rsidRPr="00842D38">
        <w:rPr>
          <w:rFonts w:ascii="Calibri Light" w:hAnsi="Calibri Light" w:cs="Calibri Light"/>
        </w:rPr>
        <w:tab/>
        <w:t xml:space="preserve">23,2m </w:t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stoka AC</w:t>
      </w:r>
      <w:r w:rsidRPr="00842D38">
        <w:rPr>
          <w:rFonts w:ascii="Calibri Light" w:hAnsi="Calibri Light" w:cs="Calibri Light"/>
        </w:rPr>
        <w:tab/>
        <w:t>DN400(beton)</w:t>
      </w:r>
      <w:r w:rsidRPr="00842D38">
        <w:rPr>
          <w:rFonts w:ascii="Calibri Light" w:hAnsi="Calibri Light" w:cs="Calibri Light"/>
        </w:rPr>
        <w:tab/>
        <w:t xml:space="preserve">13,5m </w:t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stoka AD</w:t>
      </w:r>
      <w:r w:rsidRPr="00842D38">
        <w:rPr>
          <w:rFonts w:ascii="Calibri Light" w:hAnsi="Calibri Light" w:cs="Calibri Light"/>
        </w:rPr>
        <w:tab/>
        <w:t xml:space="preserve">DN400(beton) </w:t>
      </w:r>
      <w:r w:rsidRPr="00842D38">
        <w:rPr>
          <w:rFonts w:ascii="Calibri Light" w:hAnsi="Calibri Light" w:cs="Calibri Light"/>
        </w:rPr>
        <w:tab/>
        <w:t>16,0m</w:t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přepojení na stoku A</w:t>
      </w:r>
      <w:r w:rsidRPr="00842D38">
        <w:rPr>
          <w:rFonts w:ascii="Calibri Light" w:hAnsi="Calibri Light" w:cs="Calibri Light"/>
        </w:rPr>
        <w:tab/>
        <w:t xml:space="preserve">DN400(beton) </w:t>
      </w:r>
      <w:r w:rsidRPr="00842D38">
        <w:rPr>
          <w:rFonts w:ascii="Calibri Light" w:hAnsi="Calibri Light" w:cs="Calibri Light"/>
        </w:rPr>
        <w:tab/>
        <w:t xml:space="preserve">                  5,8m</w:t>
      </w:r>
    </w:p>
    <w:p w:rsidR="00D90B07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  <w:u w:val="single"/>
        </w:rPr>
      </w:pPr>
      <w:r w:rsidRPr="00842D38">
        <w:rPr>
          <w:rFonts w:ascii="Calibri Light" w:hAnsi="Calibri Light" w:cs="Calibri Light"/>
          <w:b/>
        </w:rPr>
        <w:t>Celkem</w:t>
      </w:r>
      <w:r>
        <w:rPr>
          <w:rFonts w:ascii="Calibri Light" w:hAnsi="Calibri Light" w:cs="Calibri Light"/>
          <w:b/>
        </w:rPr>
        <w:t xml:space="preserve"> (stoky)</w:t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</w:r>
      <w:r>
        <w:rPr>
          <w:rFonts w:cs="Calibri Light"/>
        </w:rPr>
        <w:t xml:space="preserve">      </w:t>
      </w:r>
      <w:r w:rsidRPr="00F0797B">
        <w:rPr>
          <w:rFonts w:cs="Calibri Light"/>
          <w:b/>
        </w:rPr>
        <w:t>337,5</w:t>
      </w:r>
      <w:r w:rsidRPr="00F0797B">
        <w:rPr>
          <w:rFonts w:ascii="Calibri Light" w:hAnsi="Calibri Light" w:cs="Calibri Light"/>
          <w:b/>
        </w:rPr>
        <w:t>m</w:t>
      </w:r>
    </w:p>
    <w:p w:rsidR="00D90B07" w:rsidRDefault="00D90B07" w:rsidP="00D90B07">
      <w:pPr>
        <w:tabs>
          <w:tab w:val="right" w:pos="7371"/>
          <w:tab w:val="right" w:pos="8931"/>
        </w:tabs>
        <w:ind w:left="567"/>
        <w:rPr>
          <w:rFonts w:cs="Calibri Light"/>
          <w:u w:val="single"/>
        </w:rPr>
      </w:pPr>
    </w:p>
    <w:p w:rsidR="00D90B07" w:rsidRPr="006D4593" w:rsidRDefault="00D90B07" w:rsidP="00D90B07">
      <w:pPr>
        <w:tabs>
          <w:tab w:val="right" w:pos="7371"/>
          <w:tab w:val="right" w:pos="8931"/>
        </w:tabs>
        <w:ind w:left="567"/>
        <w:rPr>
          <w:rFonts w:ascii="Calibri Light" w:hAnsi="Calibri Light" w:cs="Calibri Light"/>
          <w:i/>
          <w:vertAlign w:val="superscript"/>
        </w:rPr>
      </w:pPr>
      <w:r w:rsidRPr="006D4593">
        <w:rPr>
          <w:rFonts w:ascii="Calibri Light" w:hAnsi="Calibri Light" w:cs="Calibri Light"/>
          <w:i/>
          <w:u w:val="single"/>
        </w:rPr>
        <w:t>PŘÍPOJKY (od objektů)</w:t>
      </w:r>
      <w:r w:rsidRPr="006D4593">
        <w:rPr>
          <w:rFonts w:ascii="Calibri Light" w:hAnsi="Calibri Light" w:cs="Calibri Light"/>
          <w:i/>
        </w:rPr>
        <w:t>:</w:t>
      </w:r>
      <w:r w:rsidRPr="006D4593">
        <w:rPr>
          <w:rFonts w:ascii="Calibri Light" w:hAnsi="Calibri Light" w:cs="Calibri Light"/>
          <w:i/>
        </w:rPr>
        <w:tab/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přípojka KP1</w:t>
      </w:r>
      <w:r w:rsidRPr="00842D38">
        <w:rPr>
          <w:rFonts w:ascii="Calibri Light" w:hAnsi="Calibri Light" w:cs="Calibri Light"/>
        </w:rPr>
        <w:tab/>
        <w:t>DN400(beton)</w:t>
      </w:r>
      <w:r w:rsidRPr="00842D38">
        <w:rPr>
          <w:rFonts w:ascii="Calibri Light" w:hAnsi="Calibri Light" w:cs="Calibri Light"/>
        </w:rPr>
        <w:tab/>
        <w:t xml:space="preserve">9,0m </w:t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přípojka KP2</w:t>
      </w:r>
      <w:r w:rsidRPr="00842D38">
        <w:rPr>
          <w:rFonts w:ascii="Calibri Light" w:hAnsi="Calibri Light" w:cs="Calibri Light"/>
        </w:rPr>
        <w:tab/>
        <w:t>DN400(beton)</w:t>
      </w:r>
      <w:r w:rsidRPr="00842D38">
        <w:rPr>
          <w:rFonts w:ascii="Calibri Light" w:hAnsi="Calibri Light" w:cs="Calibri Light"/>
        </w:rPr>
        <w:tab/>
        <w:t xml:space="preserve">8,0m </w:t>
      </w:r>
    </w:p>
    <w:p w:rsidR="00D90B07" w:rsidRPr="00842D38" w:rsidRDefault="00D90B07" w:rsidP="00D90B07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  <w:b/>
        </w:rPr>
        <w:lastRenderedPageBreak/>
        <w:t>Celkem</w:t>
      </w:r>
      <w:r>
        <w:rPr>
          <w:rFonts w:ascii="Calibri Light" w:hAnsi="Calibri Light" w:cs="Calibri Light"/>
          <w:b/>
        </w:rPr>
        <w:t xml:space="preserve"> (přípojky od objektů)</w:t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</w:r>
      <w:r w:rsidRPr="00F0797B">
        <w:rPr>
          <w:rFonts w:cs="Calibri Light"/>
          <w:b/>
        </w:rPr>
        <w:t>17,0</w:t>
      </w:r>
      <w:r w:rsidRPr="00F0797B">
        <w:rPr>
          <w:rFonts w:ascii="Calibri Light" w:hAnsi="Calibri Light" w:cs="Calibri Light"/>
          <w:b/>
        </w:rPr>
        <w:t>m</w:t>
      </w:r>
      <w:r w:rsidRPr="00842D38">
        <w:rPr>
          <w:rFonts w:ascii="Calibri Light" w:hAnsi="Calibri Light" w:cs="Calibri Light"/>
        </w:rPr>
        <w:t xml:space="preserve"> </w:t>
      </w:r>
    </w:p>
    <w:p w:rsidR="00013166" w:rsidRPr="00D90B07" w:rsidRDefault="00D90B07" w:rsidP="00D90B07">
      <w:pPr>
        <w:tabs>
          <w:tab w:val="right" w:pos="7371"/>
          <w:tab w:val="right" w:pos="9072"/>
        </w:tabs>
        <w:rPr>
          <w:rFonts w:ascii="Calibri Light" w:hAnsi="Calibri Light" w:cs="Calibri Light"/>
          <w:b/>
        </w:rPr>
      </w:pPr>
      <w:r w:rsidRPr="00842D38">
        <w:rPr>
          <w:rFonts w:ascii="Calibri Light" w:hAnsi="Calibri Light" w:cs="Calibri Light"/>
        </w:rPr>
        <w:tab/>
      </w:r>
    </w:p>
    <w:p w:rsidR="00223D38" w:rsidRPr="00842D38" w:rsidRDefault="00223D38" w:rsidP="00A361FF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  <w:b/>
        </w:rPr>
      </w:pPr>
      <w:r w:rsidRPr="00842D38">
        <w:rPr>
          <w:rFonts w:ascii="Calibri Light" w:hAnsi="Calibri Light" w:cs="Calibri Light"/>
          <w:u w:val="single"/>
        </w:rPr>
        <w:t>PŘÍPOJKY (od uličních vpustí)</w:t>
      </w:r>
      <w:r w:rsidRPr="00842D38">
        <w:rPr>
          <w:rFonts w:ascii="Calibri Light" w:hAnsi="Calibri Light" w:cs="Calibri Light"/>
        </w:rPr>
        <w:t>:</w:t>
      </w:r>
      <w:r w:rsidR="00A361FF" w:rsidRPr="00842D38">
        <w:rPr>
          <w:rFonts w:ascii="Calibri Light" w:hAnsi="Calibri Light" w:cs="Calibri Light"/>
        </w:rPr>
        <w:tab/>
        <w:t>DN</w:t>
      </w:r>
      <w:r w:rsidR="00A279DC">
        <w:rPr>
          <w:rFonts w:ascii="Calibri Light" w:hAnsi="Calibri Light" w:cs="Calibri Light"/>
        </w:rPr>
        <w:t>20</w:t>
      </w:r>
      <w:r w:rsidR="00A361FF" w:rsidRPr="00842D38">
        <w:rPr>
          <w:rFonts w:ascii="Calibri Light" w:hAnsi="Calibri Light" w:cs="Calibri Light"/>
        </w:rPr>
        <w:t>0</w:t>
      </w:r>
      <w:r w:rsidR="00A361FF" w:rsidRPr="00842D38">
        <w:rPr>
          <w:rFonts w:ascii="Calibri Light" w:hAnsi="Calibri Light" w:cs="Calibri Light"/>
        </w:rPr>
        <w:tab/>
      </w:r>
      <w:r w:rsidR="00A361FF" w:rsidRPr="00013166">
        <w:rPr>
          <w:rFonts w:ascii="Calibri Light" w:hAnsi="Calibri Light" w:cs="Calibri Light"/>
        </w:rPr>
        <w:t>7</w:t>
      </w:r>
      <w:r w:rsidR="00842D38" w:rsidRPr="00013166">
        <w:rPr>
          <w:rFonts w:ascii="Calibri Light" w:hAnsi="Calibri Light" w:cs="Calibri Light"/>
        </w:rPr>
        <w:t>9,</w:t>
      </w:r>
      <w:r w:rsidR="00013166" w:rsidRPr="00013166">
        <w:rPr>
          <w:rFonts w:ascii="Calibri Light" w:hAnsi="Calibri Light" w:cs="Calibri Light"/>
        </w:rPr>
        <w:t>7</w:t>
      </w:r>
      <w:r w:rsidR="00A361FF" w:rsidRPr="00013166">
        <w:rPr>
          <w:rFonts w:ascii="Calibri Light" w:hAnsi="Calibri Light" w:cs="Calibri Light"/>
        </w:rPr>
        <w:t>m</w:t>
      </w:r>
    </w:p>
    <w:p w:rsidR="00E93A2B" w:rsidRPr="00842D38" w:rsidRDefault="00075EAD" w:rsidP="00E93A2B">
      <w:pPr>
        <w:tabs>
          <w:tab w:val="right" w:pos="7371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  <w:b/>
        </w:rPr>
        <w:t>Celkem</w:t>
      </w:r>
      <w:r>
        <w:rPr>
          <w:rFonts w:ascii="Calibri Light" w:hAnsi="Calibri Light" w:cs="Calibri Light"/>
          <w:b/>
        </w:rPr>
        <w:t xml:space="preserve"> (stoky +přípojky od objektů +přípojky od </w:t>
      </w:r>
      <w:proofErr w:type="spellStart"/>
      <w:proofErr w:type="gramStart"/>
      <w:r>
        <w:rPr>
          <w:rFonts w:ascii="Calibri Light" w:hAnsi="Calibri Light" w:cs="Calibri Light"/>
          <w:b/>
        </w:rPr>
        <w:t>ul.vpustí</w:t>
      </w:r>
      <w:proofErr w:type="spellEnd"/>
      <w:proofErr w:type="gramEnd"/>
      <w:r>
        <w:rPr>
          <w:rFonts w:ascii="Calibri Light" w:hAnsi="Calibri Light" w:cs="Calibri Light"/>
          <w:b/>
        </w:rPr>
        <w:t>)</w:t>
      </w:r>
      <w:r w:rsidR="00E93A2B" w:rsidRPr="00842D38">
        <w:rPr>
          <w:rFonts w:ascii="Calibri Light" w:hAnsi="Calibri Light" w:cs="Calibri Light"/>
        </w:rPr>
        <w:tab/>
      </w:r>
      <w:r w:rsidR="00E93A2B" w:rsidRPr="00842D38">
        <w:rPr>
          <w:rFonts w:ascii="Calibri Light" w:hAnsi="Calibri Light" w:cs="Calibri Light"/>
        </w:rPr>
        <w:tab/>
      </w:r>
      <w:r w:rsidR="00D90B07" w:rsidRPr="00D90B07">
        <w:rPr>
          <w:rFonts w:ascii="Calibri Light" w:hAnsi="Calibri Light" w:cs="Calibri Light"/>
          <w:b/>
        </w:rPr>
        <w:t>434,1</w:t>
      </w:r>
      <w:r w:rsidR="00E93A2B" w:rsidRPr="00D90B07">
        <w:rPr>
          <w:rFonts w:ascii="Calibri Light" w:hAnsi="Calibri Light" w:cs="Calibri Light"/>
          <w:b/>
        </w:rPr>
        <w:t>m</w:t>
      </w:r>
      <w:r w:rsidR="00E93A2B" w:rsidRPr="00842D38">
        <w:rPr>
          <w:rFonts w:ascii="Calibri Light" w:hAnsi="Calibri Light" w:cs="Calibri Light"/>
        </w:rPr>
        <w:t xml:space="preserve"> </w:t>
      </w:r>
    </w:p>
    <w:p w:rsidR="00E93A2B" w:rsidRPr="00842D38" w:rsidRDefault="00E93A2B" w:rsidP="00E93A2B">
      <w:pPr>
        <w:tabs>
          <w:tab w:val="right" w:pos="-1418"/>
          <w:tab w:val="right" w:pos="9072"/>
        </w:tabs>
        <w:rPr>
          <w:rFonts w:ascii="Calibri Light" w:hAnsi="Calibri Light" w:cs="Calibri Light"/>
        </w:rPr>
      </w:pPr>
    </w:p>
    <w:p w:rsidR="00D90B07" w:rsidRPr="006D4593" w:rsidRDefault="00D90B07" w:rsidP="00D90B07">
      <w:pPr>
        <w:tabs>
          <w:tab w:val="right" w:pos="-1418"/>
          <w:tab w:val="right" w:pos="9072"/>
        </w:tabs>
        <w:ind w:left="567"/>
        <w:rPr>
          <w:rFonts w:ascii="Calibri Light" w:hAnsi="Calibri Light" w:cs="Calibri Light"/>
          <w:i/>
          <w:u w:val="single"/>
        </w:rPr>
      </w:pPr>
      <w:r w:rsidRPr="006D4593">
        <w:rPr>
          <w:rFonts w:ascii="Calibri Light" w:hAnsi="Calibri Light" w:cs="Calibri Light"/>
          <w:i/>
          <w:u w:val="single"/>
        </w:rPr>
        <w:t>Z toho:</w:t>
      </w:r>
      <w:r w:rsidRPr="006D4593">
        <w:rPr>
          <w:rFonts w:ascii="Calibri Light" w:hAnsi="Calibri Light" w:cs="Calibri Light"/>
          <w:i/>
        </w:rPr>
        <w:tab/>
      </w:r>
    </w:p>
    <w:p w:rsidR="00D90B07" w:rsidRDefault="00D90B07" w:rsidP="00D90B07">
      <w:pPr>
        <w:tabs>
          <w:tab w:val="right" w:pos="5670"/>
          <w:tab w:val="right" w:pos="9069"/>
        </w:tabs>
        <w:ind w:left="567"/>
      </w:pPr>
      <w:r w:rsidRPr="00BA7FA5">
        <w:rPr>
          <w:b/>
          <w:bCs/>
        </w:rPr>
        <w:t>Demolice potrubí</w:t>
      </w:r>
    </w:p>
    <w:p w:rsidR="00D90B07" w:rsidRPr="003254C3" w:rsidRDefault="00D90B07" w:rsidP="00D90B07">
      <w:pPr>
        <w:tabs>
          <w:tab w:val="right" w:pos="7230"/>
          <w:tab w:val="right" w:pos="9069"/>
        </w:tabs>
        <w:ind w:left="567"/>
        <w:rPr>
          <w:vertAlign w:val="superscript"/>
        </w:rPr>
      </w:pPr>
      <w:r>
        <w:t>DN200</w:t>
      </w:r>
      <w:r>
        <w:tab/>
      </w:r>
      <w:r>
        <w:tab/>
        <w:t>79,7 m</w:t>
      </w:r>
      <w:r>
        <w:tab/>
      </w:r>
    </w:p>
    <w:p w:rsidR="00D90B07" w:rsidRPr="00EC443D" w:rsidRDefault="00D90B07" w:rsidP="00D90B07">
      <w:pPr>
        <w:tabs>
          <w:tab w:val="right" w:pos="7230"/>
          <w:tab w:val="right" w:pos="9069"/>
        </w:tabs>
        <w:ind w:left="567"/>
        <w:rPr>
          <w:vertAlign w:val="superscript"/>
        </w:rPr>
      </w:pPr>
      <w:r>
        <w:t>DN400</w:t>
      </w:r>
      <w:r>
        <w:tab/>
      </w:r>
      <w:r>
        <w:tab/>
        <w:t>47,8 m</w:t>
      </w:r>
      <w:r>
        <w:tab/>
      </w:r>
    </w:p>
    <w:p w:rsidR="00D90B07" w:rsidRDefault="00D90B07" w:rsidP="00D90B07">
      <w:pPr>
        <w:tabs>
          <w:tab w:val="right" w:pos="7230"/>
          <w:tab w:val="right" w:pos="9069"/>
        </w:tabs>
        <w:ind w:left="567"/>
      </w:pPr>
      <w:r>
        <w:t>DN700</w:t>
      </w:r>
      <w:r>
        <w:tab/>
      </w:r>
      <w:r>
        <w:tab/>
        <w:t>23,2 m</w:t>
      </w:r>
      <w:r>
        <w:tab/>
      </w:r>
    </w:p>
    <w:p w:rsidR="00D90B07" w:rsidRPr="00BA7FA5" w:rsidRDefault="00D90B07" w:rsidP="00D90B07">
      <w:pPr>
        <w:tabs>
          <w:tab w:val="right" w:pos="7230"/>
          <w:tab w:val="right" w:pos="9069"/>
        </w:tabs>
        <w:ind w:left="567"/>
        <w:rPr>
          <w:vertAlign w:val="superscript"/>
        </w:rPr>
      </w:pPr>
      <w:r w:rsidRPr="00BA7FA5">
        <w:t>DN</w:t>
      </w:r>
      <w:r>
        <w:t>100</w:t>
      </w:r>
      <w:r w:rsidRPr="00BA7FA5">
        <w:t>0</w:t>
      </w:r>
      <w:r w:rsidRPr="00BA7FA5">
        <w:tab/>
      </w:r>
      <w:r>
        <w:tab/>
        <w:t>67,7</w:t>
      </w:r>
      <w:r w:rsidRPr="00BA7FA5">
        <w:t xml:space="preserve"> m</w:t>
      </w:r>
      <w:r w:rsidRPr="00BA7FA5">
        <w:tab/>
      </w:r>
    </w:p>
    <w:p w:rsidR="00E93A2B" w:rsidRPr="00842D38" w:rsidRDefault="00E93A2B" w:rsidP="00E93A2B">
      <w:pPr>
        <w:tabs>
          <w:tab w:val="right" w:pos="5670"/>
          <w:tab w:val="right" w:pos="9072"/>
        </w:tabs>
        <w:ind w:left="567"/>
        <w:rPr>
          <w:rFonts w:ascii="Calibri Light" w:hAnsi="Calibri Light" w:cs="Calibri Light"/>
          <w:b/>
          <w:bCs/>
        </w:rPr>
      </w:pPr>
      <w:r w:rsidRPr="00842D38">
        <w:rPr>
          <w:rFonts w:ascii="Calibri Light" w:hAnsi="Calibri Light" w:cs="Calibri Light"/>
          <w:b/>
          <w:bCs/>
        </w:rPr>
        <w:t xml:space="preserve">Zaplnění potrubí </w:t>
      </w:r>
      <w:proofErr w:type="spellStart"/>
      <w:r w:rsidRPr="00842D38">
        <w:rPr>
          <w:rFonts w:ascii="Calibri Light" w:hAnsi="Calibri Light" w:cs="Calibri Light"/>
          <w:b/>
          <w:bCs/>
        </w:rPr>
        <w:t>cemento</w:t>
      </w:r>
      <w:proofErr w:type="spellEnd"/>
      <w:r w:rsidRPr="00842D38">
        <w:rPr>
          <w:rFonts w:ascii="Calibri Light" w:hAnsi="Calibri Light" w:cs="Calibri Light"/>
          <w:b/>
          <w:bCs/>
        </w:rPr>
        <w:t xml:space="preserve"> – popílkovou suspenzí</w:t>
      </w:r>
      <w:r w:rsidRPr="00842D38">
        <w:rPr>
          <w:rFonts w:ascii="Calibri Light" w:hAnsi="Calibri Light" w:cs="Calibri Light"/>
          <w:b/>
          <w:bCs/>
        </w:rPr>
        <w:tab/>
      </w:r>
    </w:p>
    <w:p w:rsidR="00E93A2B" w:rsidRPr="00842D38" w:rsidRDefault="00E93A2B" w:rsidP="00E93A2B">
      <w:pPr>
        <w:tabs>
          <w:tab w:val="right" w:pos="7230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DN400</w:t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</w:r>
      <w:r w:rsidR="00D90B07">
        <w:rPr>
          <w:rFonts w:ascii="Calibri Light" w:hAnsi="Calibri Light" w:cs="Calibri Light"/>
        </w:rPr>
        <w:t>4</w:t>
      </w:r>
      <w:r w:rsidRPr="00842D38">
        <w:rPr>
          <w:rFonts w:ascii="Calibri Light" w:hAnsi="Calibri Light" w:cs="Calibri Light"/>
        </w:rPr>
        <w:t>,5 m</w:t>
      </w:r>
      <w:r w:rsidRPr="00842D38">
        <w:rPr>
          <w:rFonts w:ascii="Calibri Light" w:hAnsi="Calibri Light" w:cs="Calibri Light"/>
        </w:rPr>
        <w:tab/>
      </w:r>
    </w:p>
    <w:p w:rsidR="00E93A2B" w:rsidRPr="00842D38" w:rsidRDefault="00E93A2B" w:rsidP="00E93A2B">
      <w:pPr>
        <w:tabs>
          <w:tab w:val="right" w:pos="7230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>DN1000</w:t>
      </w: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</w:r>
      <w:r w:rsidR="00D90B07">
        <w:rPr>
          <w:rFonts w:ascii="Calibri Light" w:hAnsi="Calibri Light" w:cs="Calibri Light"/>
        </w:rPr>
        <w:t>211,2</w:t>
      </w:r>
      <w:r w:rsidRPr="00842D38">
        <w:rPr>
          <w:rFonts w:ascii="Calibri Light" w:hAnsi="Calibri Light" w:cs="Calibri Light"/>
        </w:rPr>
        <w:t xml:space="preserve"> m</w:t>
      </w:r>
      <w:r w:rsidRPr="00842D38">
        <w:rPr>
          <w:rFonts w:ascii="Calibri Light" w:hAnsi="Calibri Light" w:cs="Calibri Light"/>
        </w:rPr>
        <w:tab/>
      </w:r>
    </w:p>
    <w:p w:rsidR="00E93A2B" w:rsidRPr="00842D38" w:rsidRDefault="00E93A2B" w:rsidP="00E93A2B">
      <w:pPr>
        <w:tabs>
          <w:tab w:val="right" w:pos="5670"/>
          <w:tab w:val="right" w:pos="9072"/>
        </w:tabs>
        <w:ind w:left="567"/>
        <w:rPr>
          <w:rFonts w:ascii="Calibri Light" w:hAnsi="Calibri Light" w:cs="Calibri Light"/>
        </w:rPr>
      </w:pPr>
      <w:r w:rsidRPr="00842D38">
        <w:rPr>
          <w:rFonts w:ascii="Calibri Light" w:hAnsi="Calibri Light" w:cs="Calibri Light"/>
        </w:rPr>
        <w:tab/>
      </w:r>
      <w:r w:rsidRPr="00842D38">
        <w:rPr>
          <w:rFonts w:ascii="Calibri Light" w:hAnsi="Calibri Light" w:cs="Calibri Light"/>
        </w:rPr>
        <w:tab/>
      </w:r>
    </w:p>
    <w:p w:rsidR="00E93A2B" w:rsidRDefault="00E93A2B" w:rsidP="00E93A2B">
      <w:pPr>
        <w:tabs>
          <w:tab w:val="right" w:pos="5670"/>
          <w:tab w:val="right" w:pos="9072"/>
        </w:tabs>
        <w:ind w:left="567"/>
        <w:rPr>
          <w:b/>
          <w:bCs/>
        </w:rPr>
      </w:pPr>
      <w:r w:rsidRPr="00842D38">
        <w:rPr>
          <w:rFonts w:ascii="Calibri Light" w:hAnsi="Calibri Light" w:cs="Calibri Light"/>
          <w:b/>
          <w:bCs/>
        </w:rPr>
        <w:t xml:space="preserve">Celkové množství zrušených stávajících kanalizačních </w:t>
      </w:r>
      <w:r w:rsidRPr="00C1793E">
        <w:rPr>
          <w:b/>
          <w:bCs/>
        </w:rPr>
        <w:t>šachet</w:t>
      </w:r>
      <w:r w:rsidR="00B17417">
        <w:rPr>
          <w:b/>
          <w:bCs/>
        </w:rPr>
        <w:t xml:space="preserve"> a vpustí</w:t>
      </w:r>
      <w:r w:rsidRPr="00C1793E">
        <w:rPr>
          <w:b/>
          <w:bCs/>
        </w:rPr>
        <w:t>:</w:t>
      </w:r>
    </w:p>
    <w:p w:rsidR="00E93A2B" w:rsidRDefault="00E93A2B" w:rsidP="00E93A2B">
      <w:pPr>
        <w:tabs>
          <w:tab w:val="right" w:pos="9072"/>
        </w:tabs>
        <w:ind w:left="567"/>
      </w:pPr>
      <w:r>
        <w:t>Atypická betonová – celkové odstranění</w:t>
      </w:r>
      <w:r w:rsidRPr="00ED1E19">
        <w:tab/>
      </w:r>
      <w:r>
        <w:t>5</w:t>
      </w:r>
      <w:r w:rsidRPr="00ED1E19">
        <w:t>ks</w:t>
      </w:r>
    </w:p>
    <w:p w:rsidR="00E93A2B" w:rsidRDefault="00E93A2B" w:rsidP="00E93A2B">
      <w:pPr>
        <w:tabs>
          <w:tab w:val="right" w:pos="9072"/>
        </w:tabs>
        <w:ind w:left="567"/>
      </w:pPr>
      <w:r>
        <w:t>Atypická betonová – demontáž 1m pod terén + zaplnění směsí</w:t>
      </w:r>
      <w:r w:rsidRPr="00ED1E19">
        <w:tab/>
      </w:r>
      <w:r>
        <w:t>1</w:t>
      </w:r>
      <w:r w:rsidRPr="00ED1E19">
        <w:t>ks</w:t>
      </w:r>
    </w:p>
    <w:p w:rsidR="00E93A2B" w:rsidRDefault="00E93A2B" w:rsidP="00E93A2B">
      <w:pPr>
        <w:tabs>
          <w:tab w:val="right" w:pos="9072"/>
        </w:tabs>
        <w:ind w:left="567"/>
      </w:pPr>
      <w:r w:rsidRPr="00ED1E19">
        <w:t xml:space="preserve">Kruhová </w:t>
      </w:r>
      <w:r>
        <w:t xml:space="preserve">betonová </w:t>
      </w:r>
      <w:r w:rsidRPr="00ED1E19">
        <w:t>DN1000</w:t>
      </w:r>
      <w:r w:rsidRPr="00ED1E19">
        <w:tab/>
      </w:r>
      <w:r>
        <w:t>3</w:t>
      </w:r>
      <w:r w:rsidRPr="00ED1E19">
        <w:t>ks</w:t>
      </w:r>
    </w:p>
    <w:p w:rsidR="00B17417" w:rsidRPr="00ED1E19" w:rsidRDefault="00B17417" w:rsidP="00E93A2B">
      <w:pPr>
        <w:tabs>
          <w:tab w:val="right" w:pos="9072"/>
        </w:tabs>
        <w:ind w:left="567"/>
      </w:pPr>
      <w:r>
        <w:t>Betonové vpusti DN500</w:t>
      </w:r>
      <w:r>
        <w:tab/>
        <w:t>1</w:t>
      </w:r>
      <w:r w:rsidR="000927BF">
        <w:t>1</w:t>
      </w:r>
      <w:r>
        <w:t>ks</w:t>
      </w:r>
    </w:p>
    <w:p w:rsidR="006B5C3B" w:rsidRDefault="006B5C3B" w:rsidP="00D90B07">
      <w:pPr>
        <w:tabs>
          <w:tab w:val="right" w:pos="9639"/>
        </w:tabs>
        <w:rPr>
          <w:b/>
        </w:rPr>
      </w:pPr>
    </w:p>
    <w:p w:rsidR="00D405B0" w:rsidRDefault="00F27B15" w:rsidP="00D405B0">
      <w:pPr>
        <w:pStyle w:val="Nadpis3"/>
      </w:pPr>
      <w:bookmarkStart w:id="29" w:name="_Toc16763547"/>
      <w:r>
        <w:t>Základní předpoklady pro odstranění stavby – časové údaje o průběhu prací, členění na etapy, orientační náklady, předpokládaný způsob odstranění stavby</w:t>
      </w:r>
      <w:bookmarkEnd w:id="29"/>
    </w:p>
    <w:p w:rsidR="00F67197" w:rsidRDefault="00F67197" w:rsidP="00F67197">
      <w:pPr>
        <w:pStyle w:val="Nadpis4"/>
        <w:ind w:firstLine="567"/>
      </w:pPr>
      <w:bookmarkStart w:id="30" w:name="_Toc506802905"/>
      <w:r>
        <w:t>Časové údaje o průběhu prací</w:t>
      </w:r>
    </w:p>
    <w:p w:rsidR="00AC5D2A" w:rsidRDefault="00F27B15" w:rsidP="007A288F">
      <w:pPr>
        <w:ind w:left="567"/>
        <w:jc w:val="both"/>
      </w:pPr>
      <w:r>
        <w:t>Ve stádiu přípravy projektové dokumentace pro stavební řízení, nelze přesně stanovit přesný termín zahájení stavby, a to s ohledem na vydání stavebního povolení, alokování finančních prostředků stavebníka pro předmětnou stavbu, provedení veřejného tendru na výběr zhotovitele v rámci pravidel veřejné zakázky a nástupem budoucího zhotovitele.</w:t>
      </w:r>
      <w:bookmarkStart w:id="31" w:name="_Hlk16494635"/>
      <w:r w:rsidR="00AC5D2A">
        <w:tab/>
      </w:r>
    </w:p>
    <w:p w:rsidR="00AC5D2A" w:rsidRPr="00A07D96" w:rsidRDefault="00AC5D2A" w:rsidP="00ED5180">
      <w:pPr>
        <w:pStyle w:val="Odstavecseseznamem"/>
        <w:numPr>
          <w:ilvl w:val="0"/>
          <w:numId w:val="29"/>
        </w:numPr>
        <w:tabs>
          <w:tab w:val="left" w:pos="1701"/>
        </w:tabs>
        <w:spacing w:before="120" w:line="240" w:lineRule="auto"/>
        <w:ind w:left="851" w:hanging="218"/>
        <w:jc w:val="both"/>
      </w:pPr>
      <w:r w:rsidRPr="00A07D96">
        <w:t>zahájení stavby, předání staveniště</w:t>
      </w:r>
    </w:p>
    <w:p w:rsidR="006069C2" w:rsidRPr="00A07D96" w:rsidRDefault="007A288F" w:rsidP="00ED5180">
      <w:pPr>
        <w:pStyle w:val="Odstavecseseznamem"/>
        <w:numPr>
          <w:ilvl w:val="0"/>
          <w:numId w:val="29"/>
        </w:numPr>
        <w:tabs>
          <w:tab w:val="left" w:pos="1701"/>
        </w:tabs>
        <w:spacing w:before="120" w:line="240" w:lineRule="auto"/>
        <w:ind w:left="851" w:hanging="218"/>
        <w:jc w:val="both"/>
      </w:pPr>
      <w:r w:rsidRPr="00A07D96">
        <w:t>IO</w:t>
      </w:r>
      <w:r w:rsidR="006853E7" w:rsidRPr="00A07D96">
        <w:t xml:space="preserve">01 Přeložení vodovodu ul. Vítkovická. Provedení přeložky vodovodu včetně napojení v kolektoru. Přepojení přeloženého vodovodu na stávající vodovod.  </w:t>
      </w:r>
    </w:p>
    <w:p w:rsidR="007A288F" w:rsidRPr="00A07D96" w:rsidRDefault="006069C2" w:rsidP="00ED5180">
      <w:pPr>
        <w:pStyle w:val="Odstavecseseznamem"/>
        <w:numPr>
          <w:ilvl w:val="0"/>
          <w:numId w:val="29"/>
        </w:numPr>
        <w:tabs>
          <w:tab w:val="left" w:pos="1701"/>
        </w:tabs>
        <w:spacing w:before="120" w:line="240" w:lineRule="auto"/>
        <w:ind w:left="851" w:hanging="218"/>
        <w:jc w:val="both"/>
      </w:pPr>
      <w:r w:rsidRPr="00A07D96">
        <w:t xml:space="preserve">IO04.1 </w:t>
      </w:r>
      <w:r w:rsidR="006853E7" w:rsidRPr="00A07D96">
        <w:t xml:space="preserve">Odstranění </w:t>
      </w:r>
      <w:r w:rsidRPr="00A07D96">
        <w:t xml:space="preserve">vodovodního řadu. </w:t>
      </w:r>
      <w:proofErr w:type="spellStart"/>
      <w:proofErr w:type="gramStart"/>
      <w:r w:rsidRPr="00A07D96">
        <w:t>odstraněnÍ</w:t>
      </w:r>
      <w:proofErr w:type="spellEnd"/>
      <w:proofErr w:type="gramEnd"/>
      <w:r w:rsidRPr="00A07D96">
        <w:t xml:space="preserve"> </w:t>
      </w:r>
      <w:r w:rsidR="006853E7" w:rsidRPr="00A07D96">
        <w:t>(nebo zafoukání) stávajícího vodovodu</w:t>
      </w:r>
      <w:r w:rsidRPr="00A07D96">
        <w:t xml:space="preserve">. </w:t>
      </w:r>
    </w:p>
    <w:p w:rsidR="006069C2" w:rsidRPr="00A07D96" w:rsidRDefault="006069C2" w:rsidP="006853E7">
      <w:pPr>
        <w:pStyle w:val="Odstavecseseznamem"/>
        <w:numPr>
          <w:ilvl w:val="0"/>
          <w:numId w:val="29"/>
        </w:numPr>
        <w:tabs>
          <w:tab w:val="left" w:pos="1701"/>
        </w:tabs>
        <w:spacing w:before="120" w:line="240" w:lineRule="auto"/>
        <w:ind w:left="851" w:hanging="218"/>
        <w:jc w:val="both"/>
      </w:pPr>
      <w:r w:rsidRPr="00A07D96">
        <w:t>IO</w:t>
      </w:r>
      <w:r w:rsidR="006853E7" w:rsidRPr="00A07D96">
        <w:t>02 Přeložení kanalizace ul. Vítkovická. Provedení jednotné gravitační kanalizace včetně přepojení stávajících kanalizačních přípojek</w:t>
      </w:r>
      <w:r w:rsidRPr="00A07D96">
        <w:t xml:space="preserve"> (objekt IO02.1 a IO02.2)</w:t>
      </w:r>
      <w:r w:rsidR="006853E7" w:rsidRPr="00A07D96">
        <w:t xml:space="preserve">. </w:t>
      </w:r>
    </w:p>
    <w:p w:rsidR="006853E7" w:rsidRPr="00A07D96" w:rsidRDefault="006069C2" w:rsidP="006853E7">
      <w:pPr>
        <w:pStyle w:val="Odstavecseseznamem"/>
        <w:numPr>
          <w:ilvl w:val="0"/>
          <w:numId w:val="29"/>
        </w:numPr>
        <w:tabs>
          <w:tab w:val="left" w:pos="1701"/>
        </w:tabs>
        <w:spacing w:before="120" w:line="240" w:lineRule="auto"/>
        <w:ind w:left="851" w:hanging="218"/>
        <w:jc w:val="both"/>
      </w:pPr>
      <w:proofErr w:type="gramStart"/>
      <w:r w:rsidRPr="00A07D96">
        <w:t>IO04.2  Odstranění</w:t>
      </w:r>
      <w:proofErr w:type="gramEnd"/>
      <w:r w:rsidRPr="00A07D96">
        <w:t xml:space="preserve"> kanalizace. Odstranění </w:t>
      </w:r>
      <w:r w:rsidR="006853E7" w:rsidRPr="00A07D96">
        <w:t>(nebo zafoukání) stávající kanalizace vč. kanalizačních šachet</w:t>
      </w:r>
      <w:r w:rsidRPr="00A07D96">
        <w:t>.</w:t>
      </w:r>
    </w:p>
    <w:p w:rsidR="00AC5D2A" w:rsidRPr="00A07D96" w:rsidRDefault="006069C2" w:rsidP="006821FD">
      <w:pPr>
        <w:pStyle w:val="Odstavecseseznamem"/>
        <w:numPr>
          <w:ilvl w:val="0"/>
          <w:numId w:val="31"/>
        </w:numPr>
        <w:tabs>
          <w:tab w:val="left" w:pos="2552"/>
        </w:tabs>
        <w:spacing w:before="120" w:line="240" w:lineRule="auto"/>
        <w:ind w:left="851" w:hanging="218"/>
        <w:jc w:val="both"/>
      </w:pPr>
      <w:r w:rsidRPr="00A07D96">
        <w:t xml:space="preserve">IO03 </w:t>
      </w:r>
      <w:r w:rsidR="00AC5D2A" w:rsidRPr="00A07D96">
        <w:t xml:space="preserve">Oprava </w:t>
      </w:r>
      <w:r w:rsidRPr="00A07D96">
        <w:t xml:space="preserve">komunikace. Oprava dotčené komunikace          </w:t>
      </w:r>
    </w:p>
    <w:p w:rsidR="00F27B15" w:rsidRPr="00A07D96" w:rsidRDefault="00AC5D2A" w:rsidP="006821FD">
      <w:pPr>
        <w:pStyle w:val="Odstavecseseznamem"/>
        <w:numPr>
          <w:ilvl w:val="0"/>
          <w:numId w:val="31"/>
        </w:numPr>
        <w:spacing w:line="240" w:lineRule="auto"/>
        <w:ind w:left="851" w:hanging="218"/>
        <w:jc w:val="both"/>
        <w:rPr>
          <w:b/>
        </w:rPr>
      </w:pPr>
      <w:r w:rsidRPr="00A07D96">
        <w:t>provedení dokončovacích prací, předání hotového díla.</w:t>
      </w:r>
      <w:bookmarkEnd w:id="31"/>
    </w:p>
    <w:p w:rsidR="006821FD" w:rsidRPr="00A07D96" w:rsidRDefault="006821FD" w:rsidP="006821FD">
      <w:pPr>
        <w:pStyle w:val="Odstavecseseznamem"/>
        <w:spacing w:line="240" w:lineRule="auto"/>
        <w:ind w:left="851"/>
        <w:jc w:val="both"/>
        <w:rPr>
          <w:b/>
        </w:rPr>
      </w:pPr>
    </w:p>
    <w:p w:rsidR="00F13330" w:rsidRPr="00A07D96" w:rsidRDefault="00F13330" w:rsidP="00F67197">
      <w:pPr>
        <w:pStyle w:val="Nadpis4"/>
        <w:ind w:left="567"/>
      </w:pPr>
      <w:r w:rsidRPr="00A07D96">
        <w:t>Orientační náklady stavby</w:t>
      </w:r>
    </w:p>
    <w:p w:rsidR="00F13330" w:rsidRPr="00A07D96" w:rsidRDefault="00F13330" w:rsidP="00F67197">
      <w:pPr>
        <w:tabs>
          <w:tab w:val="right" w:pos="5670"/>
        </w:tabs>
        <w:ind w:left="567"/>
        <w:rPr>
          <w:color w:val="000000" w:themeColor="text1"/>
        </w:rPr>
      </w:pPr>
      <w:r w:rsidRPr="00A07D96">
        <w:rPr>
          <w:b/>
          <w:bCs/>
        </w:rPr>
        <w:t>IO0</w:t>
      </w:r>
      <w:r w:rsidR="006069C2" w:rsidRPr="00A07D96">
        <w:rPr>
          <w:b/>
          <w:bCs/>
        </w:rPr>
        <w:t>4.1</w:t>
      </w:r>
      <w:r w:rsidRPr="00A07D96">
        <w:rPr>
          <w:b/>
          <w:bCs/>
        </w:rPr>
        <w:t xml:space="preserve"> </w:t>
      </w:r>
      <w:r w:rsidR="006069C2" w:rsidRPr="00A07D96">
        <w:rPr>
          <w:b/>
          <w:bCs/>
        </w:rPr>
        <w:t>Odstranění</w:t>
      </w:r>
      <w:r w:rsidRPr="00A07D96">
        <w:rPr>
          <w:b/>
          <w:bCs/>
        </w:rPr>
        <w:t xml:space="preserve"> vodovodního řadu</w:t>
      </w:r>
      <w:r w:rsidRPr="00A07D96">
        <w:tab/>
      </w:r>
      <w:r w:rsidR="006069C2" w:rsidRPr="00A07D96">
        <w:tab/>
      </w:r>
      <w:r w:rsidR="006069C2" w:rsidRPr="00A07D96">
        <w:rPr>
          <w:i/>
        </w:rPr>
        <w:t>BUDE DOPLNĚNO</w:t>
      </w:r>
      <w:r w:rsidRPr="00A07D96">
        <w:rPr>
          <w:color w:val="000000" w:themeColor="text1"/>
        </w:rPr>
        <w:t xml:space="preserve"> Kč bez DPH</w:t>
      </w:r>
    </w:p>
    <w:p w:rsidR="00F67197" w:rsidRPr="00A07D96" w:rsidRDefault="00F67197" w:rsidP="00F67197">
      <w:pPr>
        <w:tabs>
          <w:tab w:val="right" w:pos="5670"/>
        </w:tabs>
        <w:ind w:left="567"/>
        <w:rPr>
          <w:bCs/>
        </w:rPr>
      </w:pPr>
      <w:r w:rsidRPr="00A07D96">
        <w:rPr>
          <w:b/>
        </w:rPr>
        <w:t>IO0</w:t>
      </w:r>
      <w:r w:rsidR="006E38DE">
        <w:rPr>
          <w:b/>
        </w:rPr>
        <w:t>4.2</w:t>
      </w:r>
      <w:r w:rsidRPr="00A07D96">
        <w:rPr>
          <w:b/>
        </w:rPr>
        <w:t xml:space="preserve"> </w:t>
      </w:r>
      <w:r w:rsidR="00134F19">
        <w:rPr>
          <w:b/>
        </w:rPr>
        <w:t>Odstranění kanalizace</w:t>
      </w:r>
      <w:r w:rsidRPr="00A07D96">
        <w:rPr>
          <w:bCs/>
        </w:rPr>
        <w:tab/>
      </w:r>
      <w:r w:rsidR="006069C2" w:rsidRPr="00A07D96">
        <w:rPr>
          <w:bCs/>
        </w:rPr>
        <w:tab/>
      </w:r>
      <w:r w:rsidR="006069C2" w:rsidRPr="00A07D96">
        <w:rPr>
          <w:i/>
        </w:rPr>
        <w:t xml:space="preserve">BUDE </w:t>
      </w:r>
      <w:proofErr w:type="gramStart"/>
      <w:r w:rsidR="006069C2" w:rsidRPr="00A07D96">
        <w:rPr>
          <w:i/>
        </w:rPr>
        <w:t>DOPLNĚNO</w:t>
      </w:r>
      <w:r w:rsidR="006069C2" w:rsidRPr="00A07D96">
        <w:rPr>
          <w:color w:val="000000" w:themeColor="text1"/>
        </w:rPr>
        <w:t xml:space="preserve"> </w:t>
      </w:r>
      <w:r w:rsidRPr="00A07D96">
        <w:rPr>
          <w:color w:val="000000" w:themeColor="text1"/>
        </w:rPr>
        <w:t xml:space="preserve"> Kč</w:t>
      </w:r>
      <w:proofErr w:type="gramEnd"/>
      <w:r w:rsidRPr="00A07D96">
        <w:rPr>
          <w:color w:val="000000" w:themeColor="text1"/>
        </w:rPr>
        <w:t xml:space="preserve"> bez DPH</w:t>
      </w:r>
    </w:p>
    <w:p w:rsidR="00F27B15" w:rsidRPr="001A70F3" w:rsidRDefault="00F67197" w:rsidP="00F67197">
      <w:pPr>
        <w:pStyle w:val="Nadpis4"/>
        <w:ind w:left="567"/>
      </w:pPr>
      <w:r w:rsidRPr="001A70F3">
        <w:t>Předpokládaný způsob odstranění stavby</w:t>
      </w:r>
    </w:p>
    <w:p w:rsidR="00194451" w:rsidRPr="00194451" w:rsidRDefault="007D4F93" w:rsidP="007D4F93">
      <w:pPr>
        <w:ind w:left="567"/>
        <w:jc w:val="both"/>
      </w:pPr>
      <w:r w:rsidRPr="001A70F3">
        <w:rPr>
          <w:color w:val="000000" w:themeColor="text1"/>
        </w:rPr>
        <w:t xml:space="preserve">Jednotlivé části veřejné technické infrastruktury budou odstraněny, popřípadě zaplněny inertním materiálem a ponechány v zemi. Pro realizaci bouracích prací bude zhotovitelem stavby vypracovaný technologický postup </w:t>
      </w:r>
      <w:r w:rsidRPr="001A70F3">
        <w:rPr>
          <w:color w:val="000000" w:themeColor="text1"/>
        </w:rPr>
        <w:lastRenderedPageBreak/>
        <w:t>bouracích prací, který musí být odsouhlasený provozovatelem dotčené infrastruktury a stavebníkem</w:t>
      </w:r>
      <w:r>
        <w:rPr>
          <w:color w:val="000000" w:themeColor="text1"/>
        </w:rPr>
        <w:t xml:space="preserve">. </w:t>
      </w:r>
      <w:r w:rsidR="00BC09C0">
        <w:rPr>
          <w:color w:val="000000" w:themeColor="text1"/>
        </w:rPr>
        <w:t>Postup prací bude navazovat na realizaci nových vodovodních řadů a kanalizačních stok navržených v rámci předmětné stavby.</w:t>
      </w:r>
      <w:r w:rsidR="00315682">
        <w:rPr>
          <w:color w:val="000000" w:themeColor="text1"/>
        </w:rPr>
        <w:t xml:space="preserve"> </w:t>
      </w:r>
    </w:p>
    <w:p w:rsidR="000B4A45" w:rsidRPr="00F13330" w:rsidRDefault="00DC6B6F" w:rsidP="000B4A45">
      <w:pPr>
        <w:pStyle w:val="Nadpis3"/>
      </w:pPr>
      <w:bookmarkStart w:id="32" w:name="_Toc16763548"/>
      <w:r w:rsidRPr="00F13330">
        <w:t>stručný popis stavebních nebo inženýrských objektů</w:t>
      </w:r>
      <w:bookmarkEnd w:id="30"/>
      <w:r w:rsidRPr="00F13330">
        <w:t xml:space="preserve"> a jejich konstrukcí</w:t>
      </w:r>
      <w:bookmarkEnd w:id="32"/>
    </w:p>
    <w:p w:rsidR="007D4F93" w:rsidRPr="007D4F93" w:rsidRDefault="007D4F93" w:rsidP="00F27B15">
      <w:pPr>
        <w:ind w:left="567"/>
        <w:rPr>
          <w:b/>
          <w:bCs/>
          <w:color w:val="1F497D" w:themeColor="text2"/>
        </w:rPr>
      </w:pPr>
      <w:r w:rsidRPr="007D4F93">
        <w:rPr>
          <w:b/>
          <w:bCs/>
          <w:color w:val="1F497D" w:themeColor="text2"/>
        </w:rPr>
        <w:t>IO04</w:t>
      </w:r>
      <w:r w:rsidR="000F5BD7">
        <w:rPr>
          <w:b/>
          <w:bCs/>
          <w:color w:val="1F497D" w:themeColor="text2"/>
        </w:rPr>
        <w:t>.1</w:t>
      </w:r>
      <w:r w:rsidRPr="007D4F93">
        <w:rPr>
          <w:b/>
          <w:bCs/>
          <w:color w:val="1F497D" w:themeColor="text2"/>
        </w:rPr>
        <w:t xml:space="preserve"> </w:t>
      </w:r>
      <w:r w:rsidR="000F5BD7">
        <w:rPr>
          <w:b/>
          <w:bCs/>
          <w:color w:val="1F497D" w:themeColor="text2"/>
        </w:rPr>
        <w:t>Odstranění</w:t>
      </w:r>
      <w:r w:rsidRPr="007D4F93">
        <w:rPr>
          <w:b/>
          <w:bCs/>
          <w:color w:val="1F497D" w:themeColor="text2"/>
        </w:rPr>
        <w:t xml:space="preserve"> vodovodního řadu</w:t>
      </w:r>
    </w:p>
    <w:p w:rsidR="00DC6B6F" w:rsidRDefault="00A75794" w:rsidP="00F27B15">
      <w:pPr>
        <w:ind w:left="567"/>
      </w:pPr>
      <w:r>
        <w:t xml:space="preserve">V rámci bouracích prací budou </w:t>
      </w:r>
      <w:r w:rsidR="00E6545B">
        <w:t>zrušeny</w:t>
      </w:r>
      <w:r>
        <w:t xml:space="preserve"> </w:t>
      </w:r>
      <w:r w:rsidR="00315682">
        <w:t xml:space="preserve">popřípadě odstraněny </w:t>
      </w:r>
      <w:r>
        <w:t xml:space="preserve">stávající vodovodní řady </w:t>
      </w:r>
      <w:r w:rsidR="005F6242">
        <w:t>ocel DN200, litina</w:t>
      </w:r>
      <w:r>
        <w:t xml:space="preserve"> DN</w:t>
      </w:r>
      <w:r w:rsidR="005F6242">
        <w:t>20</w:t>
      </w:r>
      <w:r>
        <w:t>0</w:t>
      </w:r>
      <w:r w:rsidR="005F6242">
        <w:t xml:space="preserve"> a PE D63</w:t>
      </w:r>
      <w:r>
        <w:t xml:space="preserve">, které budou nahrazeny novým vodovodním řadem </w:t>
      </w:r>
      <w:r w:rsidR="005F6242">
        <w:t xml:space="preserve">PE </w:t>
      </w:r>
      <w:r>
        <w:t>D</w:t>
      </w:r>
      <w:r w:rsidR="005F6242">
        <w:t>2</w:t>
      </w:r>
      <w:r w:rsidR="00315682">
        <w:t>25</w:t>
      </w:r>
      <w:r w:rsidR="005F6242">
        <w:t xml:space="preserve"> a PE D</w:t>
      </w:r>
      <w:r w:rsidR="00315682">
        <w:t>110</w:t>
      </w:r>
      <w:r>
        <w:t>.</w:t>
      </w:r>
    </w:p>
    <w:p w:rsidR="007D4F93" w:rsidRDefault="007D4F93" w:rsidP="00F27B15">
      <w:pPr>
        <w:ind w:left="567"/>
        <w:rPr>
          <w:b/>
          <w:bCs/>
          <w:color w:val="1F497D" w:themeColor="text2"/>
        </w:rPr>
      </w:pPr>
      <w:r w:rsidRPr="007D4F93">
        <w:rPr>
          <w:b/>
          <w:bCs/>
          <w:color w:val="1F497D" w:themeColor="text2"/>
        </w:rPr>
        <w:t>IO0</w:t>
      </w:r>
      <w:r w:rsidR="00315682">
        <w:rPr>
          <w:b/>
          <w:bCs/>
          <w:color w:val="1F497D" w:themeColor="text2"/>
        </w:rPr>
        <w:t>4.2</w:t>
      </w:r>
      <w:r w:rsidRPr="007D4F93">
        <w:rPr>
          <w:b/>
          <w:bCs/>
          <w:color w:val="1F497D" w:themeColor="text2"/>
        </w:rPr>
        <w:t xml:space="preserve"> </w:t>
      </w:r>
      <w:r w:rsidR="00315682">
        <w:rPr>
          <w:b/>
          <w:bCs/>
          <w:color w:val="1F497D" w:themeColor="text2"/>
        </w:rPr>
        <w:t>Odstranění kanalizace</w:t>
      </w:r>
    </w:p>
    <w:p w:rsidR="007D4F93" w:rsidRPr="007D4F93" w:rsidRDefault="007D4F93" w:rsidP="007D4F93">
      <w:pPr>
        <w:ind w:left="567"/>
        <w:rPr>
          <w:highlight w:val="cyan"/>
        </w:rPr>
      </w:pPr>
      <w:r>
        <w:t xml:space="preserve">V rámci bouracích prací </w:t>
      </w:r>
      <w:r w:rsidR="00315682">
        <w:t>budou</w:t>
      </w:r>
      <w:r>
        <w:t xml:space="preserve"> z</w:t>
      </w:r>
      <w:r w:rsidRPr="007D4F93">
        <w:t>rušeny</w:t>
      </w:r>
      <w:r w:rsidR="00E6545B">
        <w:t>, popřípadě odstraněny</w:t>
      </w:r>
      <w:r w:rsidRPr="007D4F93">
        <w:t xml:space="preserve"> ty části kanalizace</w:t>
      </w:r>
      <w:r w:rsidR="006C1108">
        <w:t xml:space="preserve"> (DN 1000, 700, 400, 150)</w:t>
      </w:r>
      <w:r w:rsidRPr="007D4F93">
        <w:t>, které jsou nahrazeny nově navrženými stokami</w:t>
      </w:r>
      <w:r w:rsidR="006C1108">
        <w:t xml:space="preserve"> a přípojkami</w:t>
      </w:r>
      <w:r w:rsidRPr="007D4F93">
        <w:t>.</w:t>
      </w:r>
    </w:p>
    <w:p w:rsidR="000B4A45" w:rsidRPr="00C17720" w:rsidRDefault="00A26BE5" w:rsidP="000B4A45">
      <w:pPr>
        <w:pStyle w:val="Nadpis3"/>
        <w:jc w:val="both"/>
      </w:pPr>
      <w:bookmarkStart w:id="33" w:name="_Toc16763549"/>
      <w:r>
        <w:t>stručný popis technických nebo technologických zařízení</w:t>
      </w:r>
      <w:bookmarkEnd w:id="33"/>
    </w:p>
    <w:p w:rsidR="0044284C" w:rsidRDefault="00A75794" w:rsidP="00C014A4">
      <w:pPr>
        <w:ind w:left="567"/>
      </w:pPr>
      <w:r w:rsidRPr="00490829">
        <w:t>Předmětem stavebního objektu odstranění stavby nebudou odstraněny žádná technická a ani technologická zařízení.</w:t>
      </w:r>
    </w:p>
    <w:p w:rsidR="000B4A45" w:rsidRDefault="00F27B15" w:rsidP="000B4A45">
      <w:pPr>
        <w:pStyle w:val="Nadpis3"/>
      </w:pPr>
      <w:bookmarkStart w:id="34" w:name="_Toc16763550"/>
      <w:r>
        <w:t>Výsledky stavebního průzkumu, přítomnost azbestu na stavbě</w:t>
      </w:r>
      <w:bookmarkEnd w:id="34"/>
    </w:p>
    <w:p w:rsidR="003030C6" w:rsidRDefault="007D4F93" w:rsidP="007D4F93">
      <w:pPr>
        <w:ind w:left="567"/>
        <w:jc w:val="both"/>
      </w:pPr>
      <w:r>
        <w:t xml:space="preserve">V rámci projekční přípravy, byl proveden pasport stávajícího stavu dotčených inženýrských sítí, </w:t>
      </w:r>
      <w:proofErr w:type="spellStart"/>
      <w:r>
        <w:t>vč</w:t>
      </w:r>
      <w:proofErr w:type="spellEnd"/>
      <w:r>
        <w:t xml:space="preserve"> vyjádření majitelů jednotlivých částí veřejné technické infrastruktury, které soužily jako podklad pro vypracování projektové dokumentace bouracích prací. Dle charakteru stavby </w:t>
      </w:r>
      <w:r w:rsidR="00315682">
        <w:t xml:space="preserve">se </w:t>
      </w:r>
      <w:r>
        <w:t>n</w:t>
      </w:r>
      <w:r w:rsidR="003030C6">
        <w:t xml:space="preserve">epředpokládá se výskyt </w:t>
      </w:r>
      <w:r>
        <w:t>azbestu</w:t>
      </w:r>
      <w:r w:rsidR="003030C6">
        <w:t xml:space="preserve"> na stavbě.  </w:t>
      </w:r>
    </w:p>
    <w:p w:rsidR="00315682" w:rsidRDefault="00315682" w:rsidP="007D4F93">
      <w:pPr>
        <w:ind w:left="567"/>
        <w:jc w:val="both"/>
      </w:pPr>
    </w:p>
    <w:p w:rsidR="00BB7F4D" w:rsidRDefault="00BB7F4D" w:rsidP="00BB7F4D">
      <w:pPr>
        <w:pStyle w:val="Nadpis1"/>
      </w:pPr>
      <w:bookmarkStart w:id="35" w:name="_Toc506802921"/>
      <w:bookmarkStart w:id="36" w:name="_Toc16763551"/>
      <w:r>
        <w:t>PŘIPOJENÍ NA TECHNICKOU INFRASTRUKTURU</w:t>
      </w:r>
      <w:bookmarkEnd w:id="35"/>
      <w:bookmarkEnd w:id="36"/>
    </w:p>
    <w:p w:rsidR="006C1C97" w:rsidRDefault="006C1C97" w:rsidP="006C1C97">
      <w:pPr>
        <w:pStyle w:val="Nadpis3"/>
        <w:ind w:left="851"/>
      </w:pPr>
      <w:bookmarkStart w:id="37" w:name="_Toc16763552"/>
      <w:bookmarkStart w:id="38" w:name="_Toc506802922"/>
      <w:proofErr w:type="spellStart"/>
      <w:r>
        <w:t>napojovací</w:t>
      </w:r>
      <w:proofErr w:type="spellEnd"/>
      <w:r>
        <w:t xml:space="preserve"> místa technické infrastruktury,</w:t>
      </w:r>
      <w:bookmarkEnd w:id="37"/>
      <w:r>
        <w:t xml:space="preserve"> </w:t>
      </w:r>
      <w:bookmarkEnd w:id="38"/>
    </w:p>
    <w:p w:rsidR="00BC09C0" w:rsidRPr="00BC09C0" w:rsidRDefault="00BC09C0" w:rsidP="00AC5D2A">
      <w:pPr>
        <w:ind w:left="851"/>
        <w:jc w:val="both"/>
        <w:rPr>
          <w:b/>
          <w:bCs/>
        </w:rPr>
      </w:pPr>
      <w:bookmarkStart w:id="39" w:name="_Toc506802923"/>
      <w:r w:rsidRPr="00BC09C0">
        <w:rPr>
          <w:b/>
          <w:bCs/>
        </w:rPr>
        <w:t>IO04</w:t>
      </w:r>
      <w:r w:rsidR="00286831">
        <w:rPr>
          <w:b/>
          <w:bCs/>
        </w:rPr>
        <w:t>.1</w:t>
      </w:r>
      <w:r w:rsidRPr="00BC09C0">
        <w:rPr>
          <w:b/>
          <w:bCs/>
        </w:rPr>
        <w:t xml:space="preserve"> </w:t>
      </w:r>
      <w:r w:rsidR="003A0C79">
        <w:rPr>
          <w:b/>
          <w:bCs/>
        </w:rPr>
        <w:t>ODSTRANĚNÍ VODOVODNÍHO ŘADU</w:t>
      </w:r>
    </w:p>
    <w:p w:rsidR="00AA630E" w:rsidRDefault="00E6545B" w:rsidP="00AC5D2A">
      <w:pPr>
        <w:ind w:left="851"/>
        <w:jc w:val="both"/>
      </w:pPr>
      <w:r>
        <w:t>Rušená</w:t>
      </w:r>
      <w:r w:rsidR="00AA630E">
        <w:t xml:space="preserve"> stavba je součásti veřejné technické infrastruktury (ve vlastnictví Statutárního města Ostravy a je provozována na základě smlouvy o provozování společností Ostravské vodárny a kanalizace a.s.) od které bude odpojena. Odstraňovaná stavba bude nahrazena navrhovaným vodovodním řadem, který jsou součásti dokumentace </w:t>
      </w:r>
      <w:r w:rsidR="00AA630E" w:rsidRPr="00B21893">
        <w:rPr>
          <w:b/>
        </w:rPr>
        <w:t xml:space="preserve">IO01 </w:t>
      </w:r>
      <w:r w:rsidR="003A0C79">
        <w:rPr>
          <w:rStyle w:val="Siln"/>
          <w:szCs w:val="20"/>
        </w:rPr>
        <w:t xml:space="preserve">Přeložení vodovodu </w:t>
      </w:r>
      <w:proofErr w:type="spellStart"/>
      <w:proofErr w:type="gramStart"/>
      <w:r w:rsidR="003A0C79">
        <w:rPr>
          <w:rStyle w:val="Siln"/>
          <w:szCs w:val="20"/>
        </w:rPr>
        <w:t>ul.Vítkovická</w:t>
      </w:r>
      <w:proofErr w:type="spellEnd"/>
      <w:proofErr w:type="gramEnd"/>
      <w:r w:rsidR="00AA630E">
        <w:t>. Stavba není napojena na žádnou jinou veřejnou technickou infrastrukturu.</w:t>
      </w:r>
    </w:p>
    <w:p w:rsidR="00BC09C0" w:rsidRDefault="00BC09C0" w:rsidP="00AC5D2A">
      <w:pPr>
        <w:ind w:left="851"/>
        <w:jc w:val="both"/>
        <w:rPr>
          <w:b/>
          <w:bCs/>
        </w:rPr>
      </w:pPr>
      <w:r w:rsidRPr="00BC09C0">
        <w:rPr>
          <w:b/>
          <w:bCs/>
        </w:rPr>
        <w:t>IO0</w:t>
      </w:r>
      <w:r w:rsidR="003A0C79">
        <w:rPr>
          <w:b/>
          <w:bCs/>
        </w:rPr>
        <w:t>4.2</w:t>
      </w:r>
      <w:r w:rsidRPr="00BC09C0">
        <w:rPr>
          <w:b/>
          <w:bCs/>
        </w:rPr>
        <w:t xml:space="preserve"> </w:t>
      </w:r>
      <w:r w:rsidR="003A0C79">
        <w:rPr>
          <w:b/>
          <w:bCs/>
        </w:rPr>
        <w:t>ODSTRANĚNÍ KANALIZACE</w:t>
      </w:r>
    </w:p>
    <w:p w:rsidR="00BC09C0" w:rsidRPr="00BC09C0" w:rsidRDefault="00BC09C0" w:rsidP="00AC5D2A">
      <w:pPr>
        <w:ind w:left="851"/>
        <w:jc w:val="both"/>
        <w:rPr>
          <w:b/>
          <w:bCs/>
        </w:rPr>
      </w:pPr>
      <w:r>
        <w:t xml:space="preserve">Odstraňovaná stavba je součásti veřejné technické infrastruktury (ve vlastnictví Statutárního města Ostravy a je provozována na základě smlouvy o provozování společností Ostravské vodárny a kanalizace a.s.) od které bude odpojena. Odstraňovaná stavba bude nahrazena navrhovanými kanalizačními řady, které jsou součásti dokumentace </w:t>
      </w:r>
      <w:r w:rsidRPr="000E0976">
        <w:rPr>
          <w:b/>
        </w:rPr>
        <w:t xml:space="preserve">IO02 </w:t>
      </w:r>
      <w:r w:rsidR="003A0C79">
        <w:rPr>
          <w:rStyle w:val="Siln"/>
          <w:szCs w:val="20"/>
        </w:rPr>
        <w:t xml:space="preserve">Přeložení kanalizace </w:t>
      </w:r>
      <w:proofErr w:type="spellStart"/>
      <w:proofErr w:type="gramStart"/>
      <w:r w:rsidR="003A0C79">
        <w:rPr>
          <w:rStyle w:val="Siln"/>
          <w:szCs w:val="20"/>
        </w:rPr>
        <w:t>ul.Vítkovická</w:t>
      </w:r>
      <w:proofErr w:type="spellEnd"/>
      <w:proofErr w:type="gramEnd"/>
      <w:r>
        <w:t>. Stavba není napojena na žádnou jinou veřejnou technickou infrastrukturu.</w:t>
      </w:r>
    </w:p>
    <w:p w:rsidR="0009618D" w:rsidRDefault="006C1C97" w:rsidP="006C1C97">
      <w:pPr>
        <w:pStyle w:val="Nadpis3"/>
        <w:ind w:left="851"/>
      </w:pPr>
      <w:bookmarkStart w:id="40" w:name="_Toc16763553"/>
      <w:r>
        <w:t xml:space="preserve">připojovací rozměry, výkonové kapacity </w:t>
      </w:r>
      <w:r w:rsidR="0009618D">
        <w:t>a délky</w:t>
      </w:r>
      <w:bookmarkEnd w:id="40"/>
    </w:p>
    <w:p w:rsidR="0009618D" w:rsidRDefault="00BC09C0" w:rsidP="00AC5D2A">
      <w:pPr>
        <w:ind w:left="143" w:firstLine="708"/>
      </w:pPr>
      <w:r>
        <w:t>Vodovodní řad:</w:t>
      </w:r>
      <w:r>
        <w:tab/>
      </w:r>
      <w:r>
        <w:tab/>
      </w:r>
      <w:r w:rsidR="003A0C79">
        <w:tab/>
      </w:r>
      <w:r w:rsidR="000927BF">
        <w:tab/>
      </w:r>
      <w:r>
        <w:t>DN</w:t>
      </w:r>
      <w:r w:rsidR="003A0C79">
        <w:t>200, d63</w:t>
      </w:r>
      <w:r>
        <w:tab/>
      </w:r>
      <w:r>
        <w:tab/>
      </w:r>
      <w:r>
        <w:tab/>
      </w:r>
      <w:r w:rsidR="003A0C79">
        <w:t>311,2</w:t>
      </w:r>
      <w:r w:rsidRPr="000F7811">
        <w:rPr>
          <w:bCs/>
        </w:rPr>
        <w:t xml:space="preserve"> </w:t>
      </w:r>
      <w:proofErr w:type="spellStart"/>
      <w:r w:rsidRPr="000F7811">
        <w:rPr>
          <w:bCs/>
        </w:rPr>
        <w:t>bm</w:t>
      </w:r>
      <w:proofErr w:type="spellEnd"/>
      <w:r w:rsidR="003A0C79">
        <w:rPr>
          <w:bCs/>
        </w:rPr>
        <w:t xml:space="preserve"> </w:t>
      </w:r>
    </w:p>
    <w:p w:rsidR="00BC09C0" w:rsidRDefault="00BC09C0" w:rsidP="00AC5D2A">
      <w:pPr>
        <w:ind w:left="143" w:firstLine="708"/>
        <w:rPr>
          <w:bCs/>
        </w:rPr>
      </w:pPr>
      <w:r>
        <w:t>Kanalizační stoky</w:t>
      </w:r>
      <w:r w:rsidR="003A0C79">
        <w:t xml:space="preserve"> a přípojky</w:t>
      </w:r>
      <w:r w:rsidR="000927BF">
        <w:t xml:space="preserve"> od objektů</w:t>
      </w:r>
      <w:r>
        <w:t>:</w:t>
      </w:r>
      <w:r>
        <w:tab/>
        <w:t>DN</w:t>
      </w:r>
      <w:r w:rsidR="003A0C79">
        <w:t>15</w:t>
      </w:r>
      <w:r>
        <w:t>0 – DN</w:t>
      </w:r>
      <w:r w:rsidR="003A0C79">
        <w:t>100</w:t>
      </w:r>
      <w:r>
        <w:t>0</w:t>
      </w:r>
      <w:r>
        <w:tab/>
      </w:r>
      <w:r>
        <w:tab/>
      </w:r>
      <w:r w:rsidR="003A0C79">
        <w:tab/>
        <w:t>4</w:t>
      </w:r>
      <w:r w:rsidR="000927BF">
        <w:t>54,5</w:t>
      </w:r>
      <w:r w:rsidRPr="000F7811">
        <w:rPr>
          <w:bCs/>
        </w:rPr>
        <w:t xml:space="preserve"> </w:t>
      </w:r>
      <w:proofErr w:type="spellStart"/>
      <w:r w:rsidRPr="000F7811">
        <w:rPr>
          <w:bCs/>
        </w:rPr>
        <w:t>bm</w:t>
      </w:r>
      <w:proofErr w:type="spellEnd"/>
    </w:p>
    <w:p w:rsidR="000927BF" w:rsidRPr="0009618D" w:rsidRDefault="000927BF" w:rsidP="000927BF">
      <w:pPr>
        <w:ind w:left="143" w:firstLine="708"/>
      </w:pPr>
      <w:r>
        <w:t xml:space="preserve">Kanalizační přípojky od </w:t>
      </w:r>
      <w:proofErr w:type="spellStart"/>
      <w:proofErr w:type="gramStart"/>
      <w:r>
        <w:t>ul.vpustí</w:t>
      </w:r>
      <w:proofErr w:type="spellEnd"/>
      <w:proofErr w:type="gramEnd"/>
      <w:r>
        <w:t>:</w:t>
      </w:r>
      <w:r>
        <w:tab/>
      </w:r>
      <w:r>
        <w:tab/>
        <w:t>DN200 – DN1000</w:t>
      </w:r>
      <w:r>
        <w:tab/>
      </w:r>
      <w:r>
        <w:tab/>
      </w:r>
      <w:r>
        <w:tab/>
        <w:t xml:space="preserve">  79,7</w:t>
      </w:r>
      <w:r w:rsidRPr="000F7811">
        <w:rPr>
          <w:bCs/>
        </w:rPr>
        <w:t xml:space="preserve"> </w:t>
      </w:r>
      <w:proofErr w:type="spellStart"/>
      <w:r w:rsidRPr="000F7811">
        <w:rPr>
          <w:bCs/>
        </w:rPr>
        <w:t>bm</w:t>
      </w:r>
      <w:proofErr w:type="spellEnd"/>
    </w:p>
    <w:p w:rsidR="006C1C97" w:rsidRDefault="0009618D" w:rsidP="006C1C97">
      <w:pPr>
        <w:pStyle w:val="Nadpis3"/>
        <w:ind w:left="851"/>
      </w:pPr>
      <w:bookmarkStart w:id="41" w:name="_Toc16763554"/>
      <w:bookmarkEnd w:id="39"/>
      <w:r>
        <w:t>způsob odpojení</w:t>
      </w:r>
      <w:bookmarkEnd w:id="41"/>
    </w:p>
    <w:p w:rsidR="003A0C79" w:rsidRPr="00BC09C0" w:rsidRDefault="003A0C79" w:rsidP="003A0C79">
      <w:pPr>
        <w:ind w:left="851"/>
        <w:jc w:val="both"/>
        <w:rPr>
          <w:b/>
          <w:bCs/>
        </w:rPr>
      </w:pPr>
      <w:r w:rsidRPr="00BC09C0">
        <w:rPr>
          <w:b/>
          <w:bCs/>
        </w:rPr>
        <w:t>IO04</w:t>
      </w:r>
      <w:r>
        <w:rPr>
          <w:b/>
          <w:bCs/>
        </w:rPr>
        <w:t>.1</w:t>
      </w:r>
      <w:r w:rsidRPr="00BC09C0">
        <w:rPr>
          <w:b/>
          <w:bCs/>
        </w:rPr>
        <w:t xml:space="preserve"> </w:t>
      </w:r>
      <w:r>
        <w:rPr>
          <w:b/>
          <w:bCs/>
        </w:rPr>
        <w:t>ODSTRANĚNÍ VODOVODNÍHO ŘADU</w:t>
      </w:r>
    </w:p>
    <w:p w:rsidR="00B21893" w:rsidRDefault="00B21893" w:rsidP="00376570">
      <w:pPr>
        <w:ind w:left="851"/>
        <w:jc w:val="both"/>
      </w:pPr>
      <w:r>
        <w:t>Průběh rušení vodovodního řadu bude prováděn v návaznosti na vybudování nového vodovodu a přepojení všech odběratelů na stávající vodovod napojených.</w:t>
      </w:r>
    </w:p>
    <w:p w:rsidR="00376570" w:rsidRDefault="00376570" w:rsidP="00B21893">
      <w:pPr>
        <w:ind w:left="851"/>
        <w:jc w:val="both"/>
      </w:pPr>
      <w:r>
        <w:lastRenderedPageBreak/>
        <w:t>Podrobný postup bude navržen zhotovitelem stavby. V průběhu přepojení vodovodních řadů, musí být zajištěno zásobování pitnou vodou např. z cisteren apod.</w:t>
      </w:r>
    </w:p>
    <w:p w:rsidR="003A0C79" w:rsidRDefault="003A0C79" w:rsidP="003A0C79">
      <w:pPr>
        <w:ind w:left="851"/>
        <w:jc w:val="both"/>
        <w:rPr>
          <w:b/>
          <w:bCs/>
        </w:rPr>
      </w:pPr>
      <w:r w:rsidRPr="00BC09C0">
        <w:rPr>
          <w:b/>
          <w:bCs/>
        </w:rPr>
        <w:t>IO0</w:t>
      </w:r>
      <w:r>
        <w:rPr>
          <w:b/>
          <w:bCs/>
        </w:rPr>
        <w:t>4.2</w:t>
      </w:r>
      <w:r w:rsidRPr="00BC09C0">
        <w:rPr>
          <w:b/>
          <w:bCs/>
        </w:rPr>
        <w:t xml:space="preserve"> </w:t>
      </w:r>
      <w:r>
        <w:rPr>
          <w:b/>
          <w:bCs/>
        </w:rPr>
        <w:t>ODSTRANĚNÍ KANALIZACE</w:t>
      </w:r>
    </w:p>
    <w:p w:rsidR="00BC09C0" w:rsidRDefault="00BC09C0" w:rsidP="00BC09C0">
      <w:pPr>
        <w:ind w:left="851" w:firstLine="1"/>
        <w:jc w:val="both"/>
      </w:pPr>
      <w:r w:rsidRPr="00D271D8">
        <w:t>Pokud je stávající kanalizace ve stejné trase jako navrhovaná kanalizace</w:t>
      </w:r>
      <w:r w:rsidR="005D393D">
        <w:t xml:space="preserve"> (případně do navrhované trasy zasahuje)</w:t>
      </w:r>
      <w:r>
        <w:t>,</w:t>
      </w:r>
      <w:r w:rsidRPr="00D271D8">
        <w:t xml:space="preserve"> bude stávající potrubí rozebráno</w:t>
      </w:r>
      <w:r w:rsidR="005D393D">
        <w:t xml:space="preserve"> (vč.</w:t>
      </w:r>
      <w:r w:rsidR="00F504C7">
        <w:t xml:space="preserve"> </w:t>
      </w:r>
      <w:r w:rsidR="005D393D">
        <w:t>objektů na nich)</w:t>
      </w:r>
      <w:r w:rsidRPr="00D271D8">
        <w:t xml:space="preserve">. V ostatních případech budou u rušených kanalizací veškeré objekty rozebrány do úrovně 1 m pod upravený terén. Zbývající části objektů a veškerá potrubí budou zaplněna či zafoukána inertním materiálem (betonovou nebo </w:t>
      </w:r>
      <w:proofErr w:type="spellStart"/>
      <w:r w:rsidRPr="00D271D8">
        <w:t>cemento</w:t>
      </w:r>
      <w:proofErr w:type="spellEnd"/>
      <w:r>
        <w:t>-</w:t>
      </w:r>
      <w:r w:rsidRPr="00D271D8">
        <w:t xml:space="preserve">popílkovou směsí apod.)    </w:t>
      </w:r>
    </w:p>
    <w:p w:rsidR="00BB7F4D" w:rsidRDefault="00376570" w:rsidP="00BB7F4D">
      <w:pPr>
        <w:pStyle w:val="Nadpis1"/>
      </w:pPr>
      <w:bookmarkStart w:id="42" w:name="_Toc16763555"/>
      <w:r>
        <w:t>ÚPRAVY TERÉNU A ŘEŠENÍ VEGETACE PO ODSTRANĚNÍ STAVBY</w:t>
      </w:r>
      <w:bookmarkEnd w:id="42"/>
    </w:p>
    <w:p w:rsidR="009B1A35" w:rsidRDefault="00376570" w:rsidP="00376570">
      <w:pPr>
        <w:pStyle w:val="Nadpis3"/>
        <w:ind w:left="851"/>
      </w:pPr>
      <w:bookmarkStart w:id="43" w:name="_Toc16763556"/>
      <w:r>
        <w:t xml:space="preserve">Terénní úpravy po odstranění </w:t>
      </w:r>
      <w:r w:rsidR="009B1A35">
        <w:t>stavby</w:t>
      </w:r>
      <w:bookmarkEnd w:id="43"/>
    </w:p>
    <w:p w:rsidR="009B1A35" w:rsidRPr="009B1A35" w:rsidRDefault="009B1A35" w:rsidP="009E3160">
      <w:pPr>
        <w:ind w:left="851"/>
        <w:jc w:val="both"/>
      </w:pPr>
      <w:r w:rsidRPr="00571F1E">
        <w:t>Jedná se o podzemní stavbu technické infras</w:t>
      </w:r>
      <w:r>
        <w:t>truktury umístěnou v</w:t>
      </w:r>
      <w:r w:rsidR="009E3160">
        <w:t> </w:t>
      </w:r>
      <w:r>
        <w:t>komunikaci</w:t>
      </w:r>
      <w:r w:rsidR="009E3160">
        <w:t xml:space="preserve">, </w:t>
      </w:r>
      <w:r>
        <w:t>ve veřejném prostranství</w:t>
      </w:r>
      <w:r w:rsidR="009E3160">
        <w:t xml:space="preserve"> a soukromých pozemcích</w:t>
      </w:r>
      <w:r>
        <w:t>.</w:t>
      </w:r>
      <w:r w:rsidRPr="00571F1E">
        <w:t xml:space="preserve"> </w:t>
      </w:r>
      <w:r>
        <w:t>N</w:t>
      </w:r>
      <w:r w:rsidRPr="00571F1E">
        <w:t>ejsou prováděny žádné terénní úpravy.</w:t>
      </w:r>
      <w:r>
        <w:t xml:space="preserve"> Po ukončení zemních prací bude terén uveden do původního stavu</w:t>
      </w:r>
      <w:r w:rsidR="00E10AA7">
        <w:t xml:space="preserve"> (obsah objektu IO03 Oprava komunikace)</w:t>
      </w:r>
      <w:r>
        <w:t>.</w:t>
      </w:r>
    </w:p>
    <w:p w:rsidR="00376570" w:rsidRDefault="009B1A35" w:rsidP="00376570">
      <w:pPr>
        <w:pStyle w:val="Nadpis3"/>
        <w:ind w:left="851"/>
      </w:pPr>
      <w:bookmarkStart w:id="44" w:name="_Toc16763557"/>
      <w:r>
        <w:t>Použité vegetační prvky, biotechnická opatření</w:t>
      </w:r>
      <w:bookmarkEnd w:id="44"/>
    </w:p>
    <w:p w:rsidR="009B1A35" w:rsidRDefault="009B1A35" w:rsidP="009B1A35">
      <w:pPr>
        <w:ind w:left="851"/>
        <w:jc w:val="both"/>
      </w:pPr>
      <w:r w:rsidRPr="00DB40E5">
        <w:rPr>
          <w:szCs w:val="20"/>
        </w:rPr>
        <w:t>Travnaté plochy musí být po ukončení zemních prací uvedeny do původního stavu. Práce v úsecích v travnatých plochách budou prováděny lehkými mechanizmy, musí být v plném rozsahu obnoveny dle normy ČSN 83</w:t>
      </w:r>
      <w:r>
        <w:rPr>
          <w:szCs w:val="20"/>
        </w:rPr>
        <w:t xml:space="preserve"> </w:t>
      </w:r>
      <w:r w:rsidRPr="00DB40E5">
        <w:rPr>
          <w:szCs w:val="20"/>
        </w:rPr>
        <w:t>9031 Trávníky a jejich zakládání. Plochu před výsevem je třeba zkypřit. Odpady, kameny větší než 5</w:t>
      </w:r>
      <w:r>
        <w:rPr>
          <w:szCs w:val="20"/>
        </w:rPr>
        <w:t>0 m</w:t>
      </w:r>
      <w:r w:rsidRPr="00DB40E5">
        <w:rPr>
          <w:szCs w:val="20"/>
        </w:rPr>
        <w:t>m a části rostlin, které se obtížně rozkládají, je nutno odstranit. Jemné urovnání je třeba provést do požadované roviny, pozvolna a plynule. Takto upravené povrchy je nutno osít travním semenem Parková směs v množství minimálně 25</w:t>
      </w:r>
      <w:r w:rsidR="00C014A4">
        <w:rPr>
          <w:szCs w:val="20"/>
        </w:rPr>
        <w:t xml:space="preserve"> </w:t>
      </w:r>
      <w:r w:rsidRPr="00DB40E5">
        <w:rPr>
          <w:szCs w:val="20"/>
        </w:rPr>
        <w:t>g</w:t>
      </w:r>
      <w:r w:rsidR="00C014A4">
        <w:rPr>
          <w:szCs w:val="20"/>
        </w:rPr>
        <w:t xml:space="preserve"> </w:t>
      </w:r>
      <w:r w:rsidRPr="00DB40E5">
        <w:rPr>
          <w:szCs w:val="20"/>
        </w:rPr>
        <w:t>/</w:t>
      </w:r>
      <w:r w:rsidR="00C014A4">
        <w:rPr>
          <w:szCs w:val="20"/>
        </w:rPr>
        <w:t xml:space="preserve"> </w:t>
      </w:r>
      <w:r w:rsidRPr="00DB40E5">
        <w:rPr>
          <w:szCs w:val="20"/>
        </w:rPr>
        <w:t>m</w:t>
      </w:r>
      <w:r w:rsidRPr="00DB40E5">
        <w:rPr>
          <w:szCs w:val="20"/>
          <w:vertAlign w:val="superscript"/>
        </w:rPr>
        <w:t>2</w:t>
      </w:r>
      <w:r w:rsidRPr="00DB40E5">
        <w:rPr>
          <w:szCs w:val="20"/>
        </w:rPr>
        <w:t>. Trávník způsobilý k přejímce tvoří vyrovnaný porost, který v pokoseném stavu vykazuje pokryvnost půdy asi ze 75</w:t>
      </w:r>
      <w:r w:rsidR="00C014A4">
        <w:rPr>
          <w:szCs w:val="20"/>
        </w:rPr>
        <w:t xml:space="preserve"> </w:t>
      </w:r>
      <w:r w:rsidRPr="00DB40E5">
        <w:rPr>
          <w:szCs w:val="20"/>
        </w:rPr>
        <w:t>% rostlinami požadované osevní směsi. Takto provedené úpravy je nutno protokolárně předat majitelům pozemků.</w:t>
      </w:r>
    </w:p>
    <w:p w:rsidR="00376570" w:rsidRPr="00376570" w:rsidRDefault="009B1A35" w:rsidP="00CD6619">
      <w:pPr>
        <w:ind w:left="851"/>
      </w:pPr>
      <w:r>
        <w:t>V rámci stavby nejsou navržena žádná biotechnická opatření.</w:t>
      </w:r>
    </w:p>
    <w:p w:rsidR="00BB7F4D" w:rsidRDefault="009B1A35" w:rsidP="00BB7F4D">
      <w:pPr>
        <w:pStyle w:val="Nadpis1"/>
      </w:pPr>
      <w:bookmarkStart w:id="45" w:name="_Toc16763558"/>
      <w:r>
        <w:t>ZÁSADY ORGANIZACE BOURACÍCH PRACÍ</w:t>
      </w:r>
      <w:bookmarkEnd w:id="45"/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46" w:name="_Toc480378595"/>
      <w:bookmarkStart w:id="47" w:name="_Toc480378770"/>
      <w:bookmarkStart w:id="48" w:name="_Toc16763559"/>
      <w:bookmarkStart w:id="49" w:name="_Toc506802926"/>
      <w:r w:rsidRPr="00C727D1">
        <w:t>potřeby a spotřeby rozhodujících médií a jejich zajištění,</w:t>
      </w:r>
      <w:bookmarkEnd w:id="46"/>
      <w:bookmarkEnd w:id="47"/>
      <w:bookmarkEnd w:id="48"/>
    </w:p>
    <w:p w:rsidR="009B1A35" w:rsidRDefault="009B1A35" w:rsidP="009B1A35">
      <w:pPr>
        <w:ind w:left="851"/>
        <w:jc w:val="both"/>
      </w:pPr>
      <w:r>
        <w:t>Veškeré potřebné média pro provoz stavby budou zajištěna z mobilních zdrojů. Pro stavbu se nepředpokládá zřízení přípojek médií, a ani zřízení stavebních rozvodů. Zásobování stavby vodou bude zajištěno z mobilní nádrže na vodu o objemu dle požadavku stavebníka, která bude zásobována vodou z cisterny</w:t>
      </w:r>
      <w:r w:rsidRPr="0031294C">
        <w:t>.</w:t>
      </w:r>
      <w:r>
        <w:t xml:space="preserve"> Zajištění pitné vody - Stavební</w:t>
      </w:r>
      <w:r w:rsidR="00E10AA7">
        <w:t>k</w:t>
      </w:r>
      <w:r>
        <w:t xml:space="preserve"> zajistí pro své zaměstnance v souladu s §8 b</w:t>
      </w:r>
      <w:r w:rsidRPr="00E635D8">
        <w:t>ližší podmínky poskytování ochranných nápojů</w:t>
      </w:r>
      <w:r>
        <w:t xml:space="preserve">, </w:t>
      </w:r>
      <w:r w:rsidRPr="00E635D8">
        <w:t>Nařízení vlády č. 361/2007 Sb., kterým se stanoví podmínky ochrany zdraví při práci</w:t>
      </w:r>
      <w:r>
        <w:t>, ochranné nápoje v požadovaném rozsahu.</w:t>
      </w:r>
    </w:p>
    <w:p w:rsidR="009B1A35" w:rsidRPr="00C727D1" w:rsidRDefault="009B1A35" w:rsidP="009B1A35">
      <w:pPr>
        <w:ind w:left="851"/>
        <w:jc w:val="both"/>
      </w:pPr>
      <w:r>
        <w:t xml:space="preserve">Zásobování stavby elektrickou energií bude zajištěno </w:t>
      </w:r>
      <w:r w:rsidRPr="00C014A4">
        <w:t>pomoci mobilní elektrocentrály.</w:t>
      </w:r>
      <w:r>
        <w:t xml:space="preserve"> Datové a sdělovací připojení bude řešeno mobilním připojením v rozsahu a požadavku stavebníka. P</w:t>
      </w:r>
      <w:r w:rsidRPr="0031294C">
        <w:t xml:space="preserve">ro potřeby stavby si </w:t>
      </w:r>
      <w:r>
        <w:t xml:space="preserve">dodavatel </w:t>
      </w:r>
      <w:r w:rsidRPr="0031294C">
        <w:t>zajistí vl</w:t>
      </w:r>
      <w:r>
        <w:t>astní mobilní sociální zařízení, bez nutnosti odvodu odpadních vod do kanalizace. Mobilní sociální zařízení bude pravidelně vyváženo specializovanou firmou.</w:t>
      </w:r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50" w:name="_Toc480378596"/>
      <w:bookmarkStart w:id="51" w:name="_Toc480378771"/>
      <w:bookmarkStart w:id="52" w:name="_Toc16763560"/>
      <w:r w:rsidRPr="00C727D1">
        <w:t>odvodnění staveniště,</w:t>
      </w:r>
      <w:bookmarkEnd w:id="50"/>
      <w:bookmarkEnd w:id="51"/>
      <w:bookmarkEnd w:id="52"/>
    </w:p>
    <w:p w:rsidR="009B1A35" w:rsidRPr="00C727D1" w:rsidRDefault="009B1A35" w:rsidP="009B1A35">
      <w:pPr>
        <w:ind w:left="851"/>
        <w:jc w:val="both"/>
      </w:pPr>
      <w:r>
        <w:rPr>
          <w:lang w:eastAsia="cs-CZ"/>
        </w:rPr>
        <w:t xml:space="preserve">Při provádění prací se nepředpokládá, že by byla zachycena hladina podzemní vody. Z toho důvodu v rámci stavby není navrženo odvodnění stavební rýhy. Vody vnikající do výkopu při atmosférických srážkách, povrchové vody, budou dle potřeby odčerpávány </w:t>
      </w:r>
      <w:r w:rsidR="00EF1ECC">
        <w:rPr>
          <w:lang w:eastAsia="cs-CZ"/>
        </w:rPr>
        <w:t xml:space="preserve">do </w:t>
      </w:r>
      <w:r>
        <w:rPr>
          <w:lang w:eastAsia="cs-CZ"/>
        </w:rPr>
        <w:t xml:space="preserve">přilehlé </w:t>
      </w:r>
      <w:r w:rsidR="00E10AA7">
        <w:rPr>
          <w:lang w:eastAsia="cs-CZ"/>
        </w:rPr>
        <w:t>jednotné kanalizace</w:t>
      </w:r>
      <w:r>
        <w:rPr>
          <w:lang w:eastAsia="cs-CZ"/>
        </w:rPr>
        <w:t xml:space="preserve">. </w:t>
      </w:r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53" w:name="_Toc480378597"/>
      <w:bookmarkStart w:id="54" w:name="_Toc480378772"/>
      <w:bookmarkStart w:id="55" w:name="_Toc16763561"/>
      <w:r w:rsidRPr="00C727D1">
        <w:lastRenderedPageBreak/>
        <w:t>napojení staveniště na stávající dopravní a technickou infrastrukturu,</w:t>
      </w:r>
      <w:bookmarkEnd w:id="53"/>
      <w:bookmarkEnd w:id="54"/>
      <w:bookmarkEnd w:id="55"/>
    </w:p>
    <w:p w:rsidR="00A4654B" w:rsidRDefault="00A4654B" w:rsidP="00BC09C0">
      <w:pPr>
        <w:ind w:left="851"/>
        <w:jc w:val="both"/>
      </w:pPr>
      <w:r>
        <w:t xml:space="preserve">Stavební pozemek je zpřístupněn z veřejných komunikací. Vjezd na staveniště je navržen z komunikace ul. </w:t>
      </w:r>
      <w:proofErr w:type="spellStart"/>
      <w:r>
        <w:t>Krásnopolská</w:t>
      </w:r>
      <w:proofErr w:type="spellEnd"/>
      <w:r>
        <w:t>, Technologická a Opavská.</w:t>
      </w:r>
    </w:p>
    <w:p w:rsidR="00F27B15" w:rsidRDefault="00F27B15" w:rsidP="00BC09C0">
      <w:pPr>
        <w:ind w:left="851"/>
        <w:jc w:val="both"/>
      </w:pPr>
      <w:r w:rsidRPr="00F27B15">
        <w:t xml:space="preserve">Podmínkou správce komunikace a provozovatele MHD je zajištění průjezdu ul. </w:t>
      </w:r>
      <w:proofErr w:type="spellStart"/>
      <w:r w:rsidRPr="00F27B15">
        <w:t>Krásnopolská</w:t>
      </w:r>
      <w:proofErr w:type="spellEnd"/>
      <w:r w:rsidRPr="00F27B15">
        <w:t xml:space="preserve"> a Opavská po dobu realizace stavby. Stavba je navržena tak, aby byly minimalizovány dopravní omezení a v průběhu stavby byla zajištěna dopravní obslužnost okolí stavby a bez omezení pro MHD.</w:t>
      </w:r>
      <w:r>
        <w:t xml:space="preserve"> </w:t>
      </w:r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56" w:name="_Toc480378598"/>
      <w:bookmarkStart w:id="57" w:name="_Toc480378773"/>
      <w:bookmarkStart w:id="58" w:name="_Toc16763562"/>
      <w:r w:rsidRPr="00C727D1">
        <w:t>vliv odstraňování stavby na okolní stavby a pozemky,</w:t>
      </w:r>
      <w:bookmarkEnd w:id="56"/>
      <w:bookmarkEnd w:id="57"/>
      <w:bookmarkEnd w:id="58"/>
    </w:p>
    <w:p w:rsidR="009B1A35" w:rsidRDefault="009B1A35" w:rsidP="00A4654B">
      <w:pPr>
        <w:ind w:left="851"/>
        <w:jc w:val="both"/>
      </w:pPr>
      <w:r w:rsidRPr="006F119B">
        <w:t xml:space="preserve">Při provádění </w:t>
      </w:r>
      <w:r>
        <w:t>bouracích prací, zejména zemní práce a demolice stávajícího potrubí,</w:t>
      </w:r>
      <w:r w:rsidRPr="006F119B">
        <w:t xml:space="preserve"> může dojít k dočasnému zvýšení hlučnosti a prašnosti</w:t>
      </w:r>
      <w:r>
        <w:t xml:space="preserve"> v okolí stavby</w:t>
      </w:r>
      <w:r w:rsidRPr="006F119B">
        <w:t>.</w:t>
      </w:r>
      <w:r>
        <w:t xml:space="preserve"> Zhotovitel stavby musí při provádění těchto prací provést taková stavebnětechnická a organizační opatření, aby minimalizoval zátěž okolních staveb a pozemku a to zejména:</w:t>
      </w:r>
    </w:p>
    <w:p w:rsidR="009B1A35" w:rsidRDefault="009B1A35" w:rsidP="009B1A35">
      <w:pPr>
        <w:ind w:left="851"/>
        <w:rPr>
          <w:u w:val="single"/>
        </w:rPr>
      </w:pPr>
      <w:r w:rsidRPr="006F119B">
        <w:rPr>
          <w:u w:val="single"/>
        </w:rPr>
        <w:t>Ochrana před hlukem, vibracemi a otřesy</w:t>
      </w:r>
    </w:p>
    <w:p w:rsidR="009B1A35" w:rsidRPr="006F119B" w:rsidRDefault="009B1A35" w:rsidP="009B1A35">
      <w:pPr>
        <w:ind w:left="851"/>
      </w:pPr>
      <w:r w:rsidRPr="006F119B">
        <w:t>Zhotovitel stavby bude provádět a zajistí stavbu tak, aby hluková zátěž v chráněném venkovním prostoru stavby vyhověla požadavkům stanovených v nařízení vlády č. 272/2011 Sb. O ochraně zdraví před nepříznivými účinky hluku a vibrací. Po dobu výstavby bude zhotovitel používat stroje, zařízení a mechanismy s garantovanou nižší vyzařovanou hlučností, které jsou v náležitém technickém stavu.</w:t>
      </w:r>
    </w:p>
    <w:p w:rsidR="009B1A35" w:rsidRPr="006F119B" w:rsidRDefault="009B1A35" w:rsidP="009B1A35">
      <w:pPr>
        <w:ind w:left="851"/>
      </w:pPr>
      <w:r w:rsidRPr="006F119B">
        <w:t xml:space="preserve">Hluk ze stavební činnosti související s výstavbou objektu bude v chráněném venkovním prostoru staveb přilehlé obytné zástavby vyhovující současně platnému nařízení pro časový úsek dne od 7 do 21 hodin, tzn., nebude překročen hygienický limit </w:t>
      </w:r>
      <w:proofErr w:type="spellStart"/>
      <w:r w:rsidRPr="006F119B">
        <w:t>LA</w:t>
      </w:r>
      <w:r w:rsidRPr="00D405EB">
        <w:rPr>
          <w:vertAlign w:val="subscript"/>
        </w:rPr>
        <w:t>eq</w:t>
      </w:r>
      <w:proofErr w:type="spellEnd"/>
      <w:r w:rsidRPr="006F119B">
        <w:t xml:space="preserve"> = 65 dB. Je ovšem nutné dodržovat následující zásady:  </w:t>
      </w:r>
    </w:p>
    <w:p w:rsidR="009B1A35" w:rsidRPr="00342F43" w:rsidRDefault="009B1A35" w:rsidP="009B1A35">
      <w:pPr>
        <w:pStyle w:val="Odstavecseseznamem"/>
        <w:numPr>
          <w:ilvl w:val="0"/>
          <w:numId w:val="27"/>
        </w:numPr>
        <w:ind w:left="1418"/>
        <w:jc w:val="both"/>
      </w:pPr>
      <w:r w:rsidRPr="00342F43">
        <w:t>Stavební práce nebudou prováděny v noční době.</w:t>
      </w:r>
    </w:p>
    <w:p w:rsidR="009B1A35" w:rsidRDefault="009B1A35" w:rsidP="009B1A35">
      <w:pPr>
        <w:pStyle w:val="Odstavecseseznamem"/>
        <w:numPr>
          <w:ilvl w:val="0"/>
          <w:numId w:val="27"/>
        </w:numPr>
        <w:ind w:left="1418"/>
        <w:jc w:val="both"/>
      </w:pPr>
      <w:r>
        <w:t xml:space="preserve">Veškeré práce budou prováděny s </w:t>
      </w:r>
      <w:r w:rsidRPr="00342F43">
        <w:t>ohledem na denní/noční dobu ve vztahu k dodržování povinností vyplývajících z § 30 zákona 258/2000 Sb. o ochraně veřejného zdraví ve spojení s prováděcím právním předpisem a limity hluku dle § 12 Nařízení vlády č. 272/2011 Sb. o ochraně zdraví před nepříznivými účinky hluku a vibrací.</w:t>
      </w:r>
      <w:r>
        <w:t xml:space="preserve"> </w:t>
      </w:r>
    </w:p>
    <w:p w:rsidR="009B1A35" w:rsidRDefault="009B1A35" w:rsidP="009B1A35">
      <w:pPr>
        <w:pStyle w:val="Odstavecseseznamem"/>
        <w:numPr>
          <w:ilvl w:val="0"/>
          <w:numId w:val="27"/>
        </w:numPr>
        <w:ind w:left="1418"/>
        <w:jc w:val="both"/>
      </w:pPr>
      <w:r>
        <w:t xml:space="preserve">Při provádění prací, bude využívána </w:t>
      </w:r>
      <w:r w:rsidRPr="00342F43">
        <w:t>stavební technik</w:t>
      </w:r>
      <w:r>
        <w:t>a a mechanizace, která splňuje veškeré platné technické a hygienické požadavky na provoz.</w:t>
      </w:r>
    </w:p>
    <w:p w:rsidR="009B1A35" w:rsidRPr="006F119B" w:rsidRDefault="009B1A35" w:rsidP="009B1A35">
      <w:pPr>
        <w:pStyle w:val="Odstavecseseznamem"/>
        <w:numPr>
          <w:ilvl w:val="0"/>
          <w:numId w:val="27"/>
        </w:numPr>
        <w:spacing w:line="240" w:lineRule="auto"/>
        <w:ind w:left="1418"/>
        <w:jc w:val="both"/>
      </w:pPr>
      <w:r w:rsidRPr="006F119B">
        <w:t xml:space="preserve">Provést výběr strojů s co nejnižší hlučností, tzn. použít nové a tím méně hlučné, neopotřebované mechanismy (toto by měla být podmínka pro výběrové řízení dodavatele stavby). V případě, že to umožňuje technologie, je třeba použít menší mechanismy. Pokud bude používán kompresor, případně elektrocentrála, musí být tato zařízení v protihlukové kapotě. </w:t>
      </w:r>
    </w:p>
    <w:p w:rsidR="009B1A35" w:rsidRPr="006F119B" w:rsidRDefault="009B1A35" w:rsidP="009B1A35">
      <w:pPr>
        <w:pStyle w:val="Odstavecseseznamem"/>
        <w:numPr>
          <w:ilvl w:val="0"/>
          <w:numId w:val="27"/>
        </w:numPr>
        <w:spacing w:line="240" w:lineRule="auto"/>
        <w:ind w:left="1418"/>
        <w:jc w:val="both"/>
      </w:pPr>
      <w:r w:rsidRPr="006F119B">
        <w:t xml:space="preserve">Důležité z hlediska minimalizace dopadu hluku ze stavební činnosti na okolní zástavbu, a tím i minimalizace možných stížností ze strany obyvatel dotčené oblasti je provedení časového omezení hlučných prací tak, aby tyto práce byly nejmenším zdrojem rušení. Je nutné práce v etapě hloubení stavební jámy (provoz rypadla, vrtné soupravy, nakladače) provádět v době od 8 do 12 hodin a od 13 do 16 hodin (doba s pozdějším začátkem, pracovní přestávkou na oběd a s koncem, kdy se lidé vracejí z práce), a to pouze v pracovní dny (mimo sobot a nedělí) </w:t>
      </w:r>
    </w:p>
    <w:p w:rsidR="009B1A35" w:rsidRDefault="009B1A35" w:rsidP="009B1A35">
      <w:pPr>
        <w:pStyle w:val="Odstavecseseznamem"/>
        <w:numPr>
          <w:ilvl w:val="0"/>
          <w:numId w:val="27"/>
        </w:numPr>
        <w:ind w:left="1418"/>
        <w:jc w:val="both"/>
      </w:pPr>
      <w:r>
        <w:t>Ostatní</w:t>
      </w:r>
      <w:r w:rsidRPr="00342F43">
        <w:t xml:space="preserve"> stavební práce a práce spojené s provozem stavební techniky budou prováděny pouze v době od </w:t>
      </w:r>
      <w:r w:rsidR="00C014A4">
        <w:t>7</w:t>
      </w:r>
      <w:r w:rsidRPr="00342F43">
        <w:t>.00 hod do 2</w:t>
      </w:r>
      <w:r w:rsidR="00C014A4">
        <w:t>1</w:t>
      </w:r>
      <w:r w:rsidRPr="00342F43">
        <w:t>.00 hod.</w:t>
      </w:r>
    </w:p>
    <w:p w:rsidR="009B1A35" w:rsidRDefault="009B1A35" w:rsidP="009B1A35">
      <w:pPr>
        <w:pStyle w:val="Odstavecseseznamem"/>
        <w:numPr>
          <w:ilvl w:val="0"/>
          <w:numId w:val="27"/>
        </w:numPr>
        <w:spacing w:line="240" w:lineRule="auto"/>
        <w:ind w:left="1418"/>
      </w:pPr>
      <w:r w:rsidRPr="006F119B">
        <w:t>Je nepřípustné z hlediska rušení hlukem provádět stavební činnosti v době od 21 do 7 hodin, kdy platí snížené limitní ekvivalentní hladiny hluku v případě blízké obytné zástavby.</w:t>
      </w:r>
    </w:p>
    <w:p w:rsidR="009B1A35" w:rsidRPr="006F119B" w:rsidRDefault="009B1A35" w:rsidP="009B1A35">
      <w:pPr>
        <w:ind w:left="851"/>
        <w:rPr>
          <w:u w:val="single"/>
        </w:rPr>
      </w:pPr>
      <w:r w:rsidRPr="006F119B">
        <w:rPr>
          <w:u w:val="single"/>
        </w:rPr>
        <w:t>Ochrana před prachem</w:t>
      </w:r>
    </w:p>
    <w:p w:rsidR="009B1A35" w:rsidRPr="006F119B" w:rsidRDefault="009B1A35" w:rsidP="009B1A35">
      <w:pPr>
        <w:ind w:left="851"/>
      </w:pPr>
      <w:r w:rsidRPr="006F119B">
        <w:t>Zvýšení prašnosti v dotčené lokalitě provozem stavby bude eliminováno:</w:t>
      </w:r>
    </w:p>
    <w:p w:rsidR="009B1A35" w:rsidRPr="006F119B" w:rsidRDefault="009B1A35" w:rsidP="009B1A35">
      <w:pPr>
        <w:pStyle w:val="Odstavecseseznamem"/>
        <w:numPr>
          <w:ilvl w:val="0"/>
          <w:numId w:val="28"/>
        </w:numPr>
        <w:spacing w:line="240" w:lineRule="auto"/>
        <w:ind w:left="1418"/>
        <w:jc w:val="both"/>
      </w:pPr>
      <w:r w:rsidRPr="006F119B">
        <w:t xml:space="preserve">Zpevněním </w:t>
      </w:r>
      <w:r w:rsidR="00D327CE" w:rsidRPr="006F119B">
        <w:t>vnitro staveništních</w:t>
      </w:r>
      <w:r w:rsidRPr="006F119B">
        <w:t xml:space="preserve"> komunikací (tj. užíváním oklepové plochy), užíváním plochy pro dočištění. </w:t>
      </w:r>
    </w:p>
    <w:p w:rsidR="009B1A35" w:rsidRPr="006F119B" w:rsidRDefault="009B1A35" w:rsidP="009B1A35">
      <w:pPr>
        <w:pStyle w:val="Odstavecseseznamem"/>
        <w:numPr>
          <w:ilvl w:val="0"/>
          <w:numId w:val="28"/>
        </w:numPr>
        <w:spacing w:line="240" w:lineRule="auto"/>
        <w:ind w:left="1418"/>
        <w:jc w:val="both"/>
      </w:pPr>
      <w:r w:rsidRPr="006F119B">
        <w:t xml:space="preserve">Důsledným dočištěním dopravních prostředků před jejich výjezdem na veřejnou komunikaci tak, aby splňovala podmínky §52 zákona č. 361/2000 Sb., o provozu na pozemních komunikacích v platném znění. </w:t>
      </w:r>
    </w:p>
    <w:p w:rsidR="009B1A35" w:rsidRPr="006F119B" w:rsidRDefault="009B1A35" w:rsidP="009B1A35">
      <w:pPr>
        <w:pStyle w:val="Odstavecseseznamem"/>
        <w:numPr>
          <w:ilvl w:val="0"/>
          <w:numId w:val="28"/>
        </w:numPr>
        <w:spacing w:line="240" w:lineRule="auto"/>
        <w:ind w:left="1418"/>
        <w:jc w:val="both"/>
      </w:pPr>
      <w:r w:rsidRPr="006F119B">
        <w:lastRenderedPageBreak/>
        <w:t xml:space="preserve">Používané komunikace musí být po dobu stavby udržovány v pořádku a čistotě. Při znečištění komunikací vozidly stavby je nutné v souladu s §28 odstavce 1 zákona číslo 13/1997 Sb., o pozemních komunikacích v platném znění znečištění bez průtahů odstranit a uvést komunikaci do původního stavu. </w:t>
      </w:r>
    </w:p>
    <w:p w:rsidR="009B1A35" w:rsidRPr="006F119B" w:rsidRDefault="009B1A35" w:rsidP="009B1A35">
      <w:pPr>
        <w:pStyle w:val="Odstavecseseznamem"/>
        <w:numPr>
          <w:ilvl w:val="0"/>
          <w:numId w:val="28"/>
        </w:numPr>
        <w:spacing w:line="240" w:lineRule="auto"/>
        <w:ind w:left="1418"/>
        <w:jc w:val="both"/>
      </w:pPr>
      <w:r w:rsidRPr="006F119B">
        <w:t xml:space="preserve">Uložení sypkého materiálu musí být zakryto plachtami dle §52 zákona číslo 361/2000 Sb., </w:t>
      </w:r>
    </w:p>
    <w:p w:rsidR="009B1A35" w:rsidRDefault="009B1A35" w:rsidP="00281C9E">
      <w:pPr>
        <w:pStyle w:val="Nadpis3"/>
        <w:keepNext w:val="0"/>
        <w:keepLines w:val="0"/>
        <w:numPr>
          <w:ilvl w:val="0"/>
          <w:numId w:val="28"/>
        </w:numPr>
        <w:spacing w:before="100" w:beforeAutospacing="1" w:after="100" w:afterAutospacing="1" w:line="240" w:lineRule="auto"/>
        <w:ind w:left="1418"/>
        <w:rPr>
          <w:b w:val="0"/>
          <w:color w:val="auto"/>
        </w:rPr>
      </w:pPr>
      <w:bookmarkStart w:id="59" w:name="_Toc480378599"/>
      <w:bookmarkStart w:id="60" w:name="_Toc480378774"/>
      <w:bookmarkStart w:id="61" w:name="_Toc16760242"/>
      <w:bookmarkStart w:id="62" w:name="_Toc16763563"/>
      <w:r w:rsidRPr="00123D50">
        <w:rPr>
          <w:b w:val="0"/>
          <w:color w:val="auto"/>
        </w:rPr>
        <w:t>V případě dlouhodobého sucha skrápěním staveniště.</w:t>
      </w:r>
      <w:bookmarkEnd w:id="59"/>
      <w:bookmarkEnd w:id="60"/>
      <w:bookmarkEnd w:id="61"/>
      <w:bookmarkEnd w:id="62"/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63" w:name="_Toc480378600"/>
      <w:bookmarkStart w:id="64" w:name="_Toc480378775"/>
      <w:bookmarkStart w:id="65" w:name="_Toc16763564"/>
      <w:r w:rsidRPr="00C727D1">
        <w:t>ochrana okolí staveniště,</w:t>
      </w:r>
      <w:bookmarkEnd w:id="63"/>
      <w:bookmarkEnd w:id="64"/>
      <w:bookmarkEnd w:id="65"/>
    </w:p>
    <w:p w:rsidR="009B1A35" w:rsidRPr="00123D50" w:rsidRDefault="009B1A35" w:rsidP="009B1A35">
      <w:pPr>
        <w:spacing w:after="0"/>
        <w:ind w:left="851"/>
        <w:rPr>
          <w:b/>
          <w:lang w:eastAsia="cs-CZ"/>
        </w:rPr>
      </w:pPr>
      <w:r w:rsidRPr="00123D50">
        <w:rPr>
          <w:b/>
          <w:lang w:eastAsia="cs-CZ"/>
        </w:rPr>
        <w:t>Kácení dřevin</w:t>
      </w:r>
    </w:p>
    <w:p w:rsidR="009B1A35" w:rsidRDefault="009B1A35" w:rsidP="009B1A35">
      <w:pPr>
        <w:spacing w:after="0"/>
        <w:ind w:left="851"/>
        <w:rPr>
          <w:lang w:eastAsia="cs-CZ"/>
        </w:rPr>
      </w:pPr>
      <w:r>
        <w:rPr>
          <w:lang w:eastAsia="cs-CZ"/>
        </w:rPr>
        <w:t>Stavba nevyžaduje kácení dřevin.</w:t>
      </w:r>
    </w:p>
    <w:p w:rsidR="009B1A35" w:rsidRPr="00123D50" w:rsidRDefault="009B1A35" w:rsidP="009B1A35">
      <w:pPr>
        <w:spacing w:after="0"/>
        <w:ind w:left="851"/>
        <w:rPr>
          <w:b/>
          <w:lang w:eastAsia="cs-CZ"/>
        </w:rPr>
      </w:pPr>
      <w:r w:rsidRPr="00123D50">
        <w:rPr>
          <w:b/>
          <w:lang w:eastAsia="cs-CZ"/>
        </w:rPr>
        <w:t>Demolice</w:t>
      </w:r>
    </w:p>
    <w:p w:rsidR="009B1A35" w:rsidRDefault="009B1A35" w:rsidP="009B1A35">
      <w:pPr>
        <w:spacing w:after="0"/>
        <w:ind w:left="851"/>
        <w:rPr>
          <w:lang w:eastAsia="cs-CZ"/>
        </w:rPr>
      </w:pPr>
      <w:r>
        <w:rPr>
          <w:lang w:eastAsia="cs-CZ"/>
        </w:rPr>
        <w:t>Předmětem stavby bude odstranění stávajících vodovodních řadu</w:t>
      </w:r>
      <w:r w:rsidR="00BC09C0">
        <w:rPr>
          <w:lang w:eastAsia="cs-CZ"/>
        </w:rPr>
        <w:t xml:space="preserve"> a kanalizačních stok</w:t>
      </w:r>
      <w:r>
        <w:rPr>
          <w:lang w:eastAsia="cs-CZ"/>
        </w:rPr>
        <w:t>, které jsou součásti rekonstrukce vodovodních řadů</w:t>
      </w:r>
      <w:r w:rsidR="00BC09C0">
        <w:rPr>
          <w:lang w:eastAsia="cs-CZ"/>
        </w:rPr>
        <w:t>, kanalizačních stok a výstavby nových kanalizačních stok</w:t>
      </w:r>
      <w:r>
        <w:rPr>
          <w:lang w:eastAsia="cs-CZ"/>
        </w:rPr>
        <w:t xml:space="preserve">. </w:t>
      </w:r>
    </w:p>
    <w:p w:rsidR="009B1A35" w:rsidRPr="00123D50" w:rsidRDefault="009B1A35" w:rsidP="009B1A35">
      <w:pPr>
        <w:spacing w:after="0"/>
        <w:ind w:left="851"/>
        <w:rPr>
          <w:b/>
          <w:lang w:eastAsia="cs-CZ"/>
        </w:rPr>
      </w:pPr>
      <w:r w:rsidRPr="00123D50">
        <w:rPr>
          <w:b/>
          <w:lang w:eastAsia="cs-CZ"/>
        </w:rPr>
        <w:t>Asanace</w:t>
      </w:r>
    </w:p>
    <w:p w:rsidR="009B1A35" w:rsidRPr="00C727D1" w:rsidRDefault="009B1A35" w:rsidP="009B1A35">
      <w:pPr>
        <w:spacing w:after="0"/>
        <w:ind w:left="851"/>
      </w:pPr>
      <w:r>
        <w:rPr>
          <w:lang w:eastAsia="cs-CZ"/>
        </w:rPr>
        <w:t>V rámci stavby nejsou navrženy žádné asanace.</w:t>
      </w:r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line="240" w:lineRule="auto"/>
        <w:ind w:left="851"/>
      </w:pPr>
      <w:bookmarkStart w:id="66" w:name="_Toc480378601"/>
      <w:bookmarkStart w:id="67" w:name="_Toc480378776"/>
      <w:bookmarkStart w:id="68" w:name="_Toc16763565"/>
      <w:r w:rsidRPr="00C727D1">
        <w:t>maximální zábory,</w:t>
      </w:r>
      <w:bookmarkEnd w:id="66"/>
      <w:bookmarkEnd w:id="67"/>
      <w:bookmarkEnd w:id="68"/>
    </w:p>
    <w:p w:rsidR="009B1A35" w:rsidRPr="00C727D1" w:rsidRDefault="009B1A35" w:rsidP="009A6274">
      <w:pPr>
        <w:ind w:left="851"/>
        <w:jc w:val="both"/>
        <w:rPr>
          <w:lang w:eastAsia="cs-CZ"/>
        </w:rPr>
      </w:pPr>
      <w:r>
        <w:rPr>
          <w:lang w:eastAsia="cs-CZ"/>
        </w:rPr>
        <w:t xml:space="preserve">Stavba bude ukončena do 1 roku od zahájení a nevyžaduje trvalé ani dočasné zábory zemědělského půdního fondu. </w:t>
      </w:r>
    </w:p>
    <w:p w:rsidR="009B1A35" w:rsidRDefault="00281C9E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69" w:name="_Toc16763566"/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</w:t>
      </w:r>
      <w:bookmarkEnd w:id="69"/>
    </w:p>
    <w:p w:rsidR="00281C9E" w:rsidRDefault="00281C9E" w:rsidP="00AA630E">
      <w:pPr>
        <w:ind w:left="851"/>
        <w:rPr>
          <w:rFonts w:ascii="Calibri" w:eastAsia="Calibri" w:hAnsi="Calibri"/>
        </w:rPr>
      </w:pPr>
      <w:r>
        <w:rPr>
          <w:rFonts w:ascii="Calibri" w:eastAsia="Calibri" w:hAnsi="Calibri"/>
        </w:rPr>
        <w:t>Nejsou.</w:t>
      </w:r>
    </w:p>
    <w:p w:rsidR="00281C9E" w:rsidRPr="00281C9E" w:rsidRDefault="00281C9E" w:rsidP="00281C9E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70" w:name="_Toc16763567"/>
      <w:r w:rsidRPr="00C727D1">
        <w:t>maximální produkovaná množství a druhy odpadů a emisí při odstraňování stavby, nakládání s odpady, zejména s nebezpečným odpadem, způsob přepravy a jejich uložení nebo dalšího využití anebo likvidace,</w:t>
      </w:r>
      <w:bookmarkEnd w:id="70"/>
    </w:p>
    <w:p w:rsidR="009B1A35" w:rsidRDefault="009B1A35" w:rsidP="009B1A35">
      <w:pPr>
        <w:ind w:left="851"/>
        <w:rPr>
          <w:rFonts w:ascii="Calibri" w:eastAsia="Calibri" w:hAnsi="Calibri"/>
        </w:rPr>
      </w:pPr>
      <w:r w:rsidRPr="00DC2755">
        <w:rPr>
          <w:rFonts w:ascii="Calibri" w:eastAsia="Calibri" w:hAnsi="Calibri"/>
        </w:rPr>
        <w:t>S odpady, které vzniknou při realizaci stavby, je zhotovitel stavby povinen nakládat v souladu se zákonem č. 185/2001 Sb.: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>Původce odpadů zařadí vzniklé odpady dle jednotlivých druhů a kategorií v sou</w:t>
      </w:r>
      <w:r>
        <w:t xml:space="preserve">ladu s </w:t>
      </w:r>
      <w:proofErr w:type="spellStart"/>
      <w:r>
        <w:t>vyhl</w:t>
      </w:r>
      <w:proofErr w:type="spellEnd"/>
      <w:r>
        <w:t>. č. 381/20</w:t>
      </w:r>
      <w:r w:rsidRPr="009F0D0F">
        <w:t>01 Sb.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 xml:space="preserve">Odpady, které nemůže sám využít nebo odstranit v souladu se zákonem o odpadech a prováděcími právními předpisy, převede do vlastnictví pouze osobě oprávněné k jejich převzetí dle </w:t>
      </w:r>
      <w:proofErr w:type="spellStart"/>
      <w:r w:rsidRPr="009F0D0F">
        <w:t>ust</w:t>
      </w:r>
      <w:proofErr w:type="spellEnd"/>
      <w:r w:rsidRPr="009F0D0F">
        <w:t>. §12 odst. 3 zákona o odpadech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>Původce odpadů bude ověřovat nebezpečné vlastnosti odpadů a bude s nimi nakládat dle jejich skutečných vlastností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>Bude shromažďovat odpady utříděné dle jednotlivých druhů a kategorií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>Zabezpečí odpady před nežádoucím únikem, znehodnocením a odcizením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>Povede průběžnou evidenci o odpadech a způsobech nakládání s nimi a při roční produkci odpadů nad 50</w:t>
      </w:r>
      <w:r>
        <w:t> </w:t>
      </w:r>
      <w:r w:rsidRPr="009F0D0F">
        <w:t>kg nebezpečných odpadů nebo 50</w:t>
      </w:r>
      <w:r>
        <w:t> </w:t>
      </w:r>
      <w:r w:rsidRPr="009F0D0F">
        <w:t>t ostatních odpadů za rok, je povinen zaslat roční hlášení o produkci odpadů a způsobech nakládání s nimi dotčenému správnímu orgánu, a to do 15. února následujícího roku</w:t>
      </w:r>
      <w:r>
        <w:t>.</w:t>
      </w:r>
    </w:p>
    <w:p w:rsidR="009B1A35" w:rsidRPr="00DC275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276"/>
        <w:jc w:val="both"/>
        <w:rPr>
          <w:bCs/>
          <w:iCs/>
        </w:rPr>
      </w:pPr>
      <w:r w:rsidRPr="009F0D0F">
        <w:t>Na vyžádání správního orgánu je původce odpadů povinen předložit průběžnou evidenci o odpadech a způsobech nakládání s nimi, doklady o materiálovém využití odpadů, o uložení odpadů na skládkách a o předání odpadů oprávněným osobám k jejich zneškodnění</w:t>
      </w:r>
      <w:r>
        <w:t>.</w:t>
      </w:r>
    </w:p>
    <w:p w:rsidR="009B1A35" w:rsidRPr="00C727D1" w:rsidRDefault="009B1A35" w:rsidP="009B1A35">
      <w:pPr>
        <w:pStyle w:val="Odstavecseseznamem"/>
        <w:numPr>
          <w:ilvl w:val="0"/>
          <w:numId w:val="22"/>
        </w:numPr>
        <w:spacing w:after="200"/>
        <w:ind w:left="1276"/>
        <w:jc w:val="both"/>
      </w:pPr>
      <w:r w:rsidRPr="009F0D0F">
        <w:t>V rámci oznámení o užívání stavby nebo před vydáním kolaudačního souhlasu budou stavebnímu úřadu předloženy veškeré doklady prokazující, že s odpadem vznikajícím během stavby bylo nakládáno předepsaným způsobem.</w:t>
      </w:r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71" w:name="_Toc480378603"/>
      <w:bookmarkStart w:id="72" w:name="_Toc480378778"/>
      <w:bookmarkStart w:id="73" w:name="_Toc16763568"/>
      <w:r w:rsidRPr="00C727D1">
        <w:t>ochrana životního prostředí při odstraňování stavby,</w:t>
      </w:r>
      <w:bookmarkEnd w:id="71"/>
      <w:bookmarkEnd w:id="72"/>
      <w:bookmarkEnd w:id="73"/>
    </w:p>
    <w:p w:rsidR="009B1A35" w:rsidRDefault="009B1A35" w:rsidP="009B1A35">
      <w:pPr>
        <w:ind w:left="851"/>
      </w:pPr>
      <w:r>
        <w:lastRenderedPageBreak/>
        <w:t>Stavba bude realizována v souladu s platnou legislativou pro ochranu životního prostředí a to:</w:t>
      </w:r>
    </w:p>
    <w:p w:rsidR="009B1A3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418" w:hanging="218"/>
        <w:jc w:val="both"/>
      </w:pPr>
      <w:r w:rsidRPr="009A4E04">
        <w:rPr>
          <w:b/>
        </w:rPr>
        <w:t>Ochrana životního prostředí</w:t>
      </w:r>
      <w:r w:rsidRPr="005D3E9B">
        <w:t xml:space="preserve"> podle zákona č. 17/1992 Sb. Zákon o životním prostředí, 114/1992 Sb. Zákon České národní rady o ochraně přírody a krajiny a č. 100/2001 Sb. zákon o posuzování vlivů na životní prostředí</w:t>
      </w:r>
    </w:p>
    <w:p w:rsidR="00BC09C0" w:rsidRDefault="00BC09C0" w:rsidP="00BC09C0">
      <w:pPr>
        <w:pStyle w:val="Odstavecseseznamem"/>
        <w:spacing w:line="240" w:lineRule="auto"/>
        <w:ind w:left="1418"/>
        <w:jc w:val="both"/>
      </w:pPr>
    </w:p>
    <w:p w:rsidR="009B1A3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418" w:hanging="218"/>
        <w:jc w:val="both"/>
      </w:pPr>
      <w:r w:rsidRPr="009A4E04">
        <w:rPr>
          <w:b/>
        </w:rPr>
        <w:t>Odpadové hospodářství</w:t>
      </w:r>
      <w:r w:rsidRPr="009A4E04">
        <w:t xml:space="preserve"> podle zákonů č. 185/2001 Sb. Zákon o odpadech, č. 477/2001 Sb., Zákon o obalech a Vyhláška č. 381/2001 Sb. Katalog odpadů</w:t>
      </w:r>
    </w:p>
    <w:p w:rsidR="009B1A35" w:rsidRDefault="009B1A35" w:rsidP="009B1A35">
      <w:pPr>
        <w:pStyle w:val="Odstavecseseznamem"/>
        <w:ind w:left="1418"/>
        <w:jc w:val="both"/>
        <w:rPr>
          <w:rFonts w:ascii="Calibri" w:hAnsi="Calibri"/>
        </w:rPr>
      </w:pPr>
      <w:r w:rsidRPr="006368C8">
        <w:rPr>
          <w:rFonts w:ascii="Calibri" w:hAnsi="Calibri"/>
        </w:rPr>
        <w:t>Při realizaci stavby</w:t>
      </w:r>
      <w:r>
        <w:rPr>
          <w:rFonts w:ascii="Calibri" w:hAnsi="Calibri"/>
        </w:rPr>
        <w:t xml:space="preserve"> je nutno dodržet zákonné povinnosti: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Třídit odpady dle jejich nebezpečnosti, kategorie dle katalogu odpadů a ukládat na označená místa,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Dodržovat zákaz pálení odpadů a stavebních zbytků,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Minimalizovat vznik odpadů,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Zabránit míšení odpadů,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Odpady předat pouze oprávněné osobě,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V případě výskytu nebezpečného dopadu informovat odpovědnou osobu, nakládat s ním jen na základě souhlasu KÚ,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 w:rsidRPr="009A4E04">
        <w:t>Vést evidenci odpadů</w:t>
      </w:r>
    </w:p>
    <w:p w:rsidR="00BC09C0" w:rsidRDefault="00BC09C0" w:rsidP="00BC09C0">
      <w:pPr>
        <w:pStyle w:val="Odstavecseseznamem"/>
        <w:spacing w:line="240" w:lineRule="auto"/>
        <w:ind w:left="1985"/>
        <w:jc w:val="both"/>
      </w:pPr>
    </w:p>
    <w:p w:rsidR="009B1A3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418" w:hanging="218"/>
        <w:jc w:val="both"/>
      </w:pPr>
      <w:r w:rsidRPr="009A4E04">
        <w:rPr>
          <w:b/>
        </w:rPr>
        <w:t>Ochrana vod</w:t>
      </w:r>
      <w:r>
        <w:t xml:space="preserve"> podle zákona č. 254/2001 Sb. Vodní zákon</w:t>
      </w:r>
    </w:p>
    <w:p w:rsidR="009B1A35" w:rsidRDefault="009B1A35" w:rsidP="009B1A35">
      <w:pPr>
        <w:pStyle w:val="Odstavecseseznamem"/>
        <w:ind w:left="1418"/>
        <w:jc w:val="both"/>
      </w:pPr>
      <w:r>
        <w:t xml:space="preserve">Při realizaci stavby nesmí dojít ke znečištění podzemních ani povrchových vod a ani ke zhoršení odtokových poměrů v řešeném a přilehlém území. Veškerá případná manipulace s </w:t>
      </w:r>
      <w:proofErr w:type="gramStart"/>
      <w:r>
        <w:t>vodám</w:t>
      </w:r>
      <w:proofErr w:type="gramEnd"/>
      <w:r>
        <w:t xml:space="preserve"> závadnými látkami během </w:t>
      </w:r>
      <w:r w:rsidR="00C80D4E">
        <w:t>zhotovování stavby</w:t>
      </w:r>
      <w:r>
        <w:t xml:space="preserve"> musí být prováděna tak, aby bylo zabráněno nežádoucímu úniku závadných látek do půdy nebo jejich nežádoucímu smísení se srážkovými nebo odpadními vodami.</w:t>
      </w:r>
    </w:p>
    <w:p w:rsidR="00BC09C0" w:rsidRDefault="00BC09C0" w:rsidP="009B1A35">
      <w:pPr>
        <w:pStyle w:val="Odstavecseseznamem"/>
        <w:ind w:left="1418"/>
        <w:jc w:val="both"/>
      </w:pPr>
    </w:p>
    <w:p w:rsidR="009B1A3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418" w:hanging="218"/>
        <w:jc w:val="both"/>
      </w:pPr>
      <w:r w:rsidRPr="009A4E04">
        <w:rPr>
          <w:b/>
        </w:rPr>
        <w:t>Ochrana ovzduší</w:t>
      </w:r>
      <w:r>
        <w:t xml:space="preserve"> podle zákona č. 201/2012 Sb., Zákon o ochraně ovzduší</w:t>
      </w:r>
    </w:p>
    <w:p w:rsidR="009B1A35" w:rsidRDefault="009B1A35" w:rsidP="009B1A35">
      <w:pPr>
        <w:pStyle w:val="Odstavecseseznamem"/>
        <w:ind w:left="1418"/>
        <w:jc w:val="both"/>
      </w:pPr>
      <w:r>
        <w:t>U stavby se předpokládá s přítomností Mobilních a technologických zdrojů znečištění ovzduší. Při provádění prací musí být prováděná opatření proti vzniku prašnosti a to:</w:t>
      </w:r>
    </w:p>
    <w:p w:rsidR="009B1A35" w:rsidRDefault="009B1A35" w:rsidP="00BC09C0">
      <w:pPr>
        <w:pStyle w:val="Odstavecseseznamem"/>
        <w:numPr>
          <w:ilvl w:val="1"/>
          <w:numId w:val="34"/>
        </w:numPr>
        <w:spacing w:line="240" w:lineRule="auto"/>
        <w:ind w:left="1843"/>
        <w:jc w:val="both"/>
      </w:pPr>
      <w:r>
        <w:t>Skrápění staveniště při průjezdu stavební techniky v suchém letním období</w:t>
      </w:r>
    </w:p>
    <w:p w:rsidR="009B1A35" w:rsidRDefault="009B1A35" w:rsidP="00BC09C0">
      <w:pPr>
        <w:pStyle w:val="Odstavecseseznamem"/>
        <w:numPr>
          <w:ilvl w:val="1"/>
          <w:numId w:val="34"/>
        </w:numPr>
        <w:spacing w:line="240" w:lineRule="auto"/>
        <w:ind w:left="1843"/>
        <w:jc w:val="both"/>
      </w:pPr>
      <w:r>
        <w:t>Zajištění dostatečného čištění obslužných komunikací</w:t>
      </w:r>
    </w:p>
    <w:p w:rsidR="009B1A35" w:rsidRDefault="009B1A35" w:rsidP="00BC09C0">
      <w:pPr>
        <w:pStyle w:val="Odstavecseseznamem"/>
        <w:numPr>
          <w:ilvl w:val="1"/>
          <w:numId w:val="34"/>
        </w:numPr>
        <w:spacing w:line="240" w:lineRule="auto"/>
        <w:ind w:left="1843"/>
        <w:jc w:val="both"/>
      </w:pPr>
      <w:r>
        <w:t>Demoliční práce provádět tak aby byly minimalizována prašnost. Přednostně konstrukce rozebírat apod.</w:t>
      </w:r>
    </w:p>
    <w:p w:rsidR="009B1A35" w:rsidRPr="00BC09C0" w:rsidRDefault="009B1A35" w:rsidP="00BC09C0">
      <w:pPr>
        <w:pStyle w:val="Odstavecseseznamem"/>
        <w:numPr>
          <w:ilvl w:val="1"/>
          <w:numId w:val="34"/>
        </w:numPr>
        <w:spacing w:line="240" w:lineRule="auto"/>
        <w:ind w:left="1843"/>
        <w:jc w:val="both"/>
      </w:pPr>
      <w:r w:rsidRPr="00BC09C0">
        <w:rPr>
          <w:rFonts w:ascii="Calibri" w:hAnsi="Calibri"/>
        </w:rPr>
        <w:t>Stavební mechanizace bude v dobrém technickém stavu splňující platné emisní normy.</w:t>
      </w:r>
    </w:p>
    <w:p w:rsidR="00BC09C0" w:rsidRPr="009A4E04" w:rsidRDefault="00BC09C0" w:rsidP="00BC09C0">
      <w:pPr>
        <w:pStyle w:val="Odstavecseseznamem"/>
        <w:spacing w:line="240" w:lineRule="auto"/>
        <w:ind w:left="1985"/>
        <w:jc w:val="both"/>
      </w:pPr>
    </w:p>
    <w:p w:rsidR="009B1A35" w:rsidRDefault="009B1A35" w:rsidP="009B1A35">
      <w:pPr>
        <w:pStyle w:val="Odstavecseseznamem"/>
        <w:numPr>
          <w:ilvl w:val="0"/>
          <w:numId w:val="22"/>
        </w:numPr>
        <w:spacing w:line="240" w:lineRule="auto"/>
        <w:ind w:left="1418" w:hanging="218"/>
        <w:jc w:val="both"/>
      </w:pPr>
      <w:r w:rsidRPr="009A4E04">
        <w:rPr>
          <w:b/>
        </w:rPr>
        <w:t>Nakládání s chemickými látkami</w:t>
      </w:r>
      <w:r w:rsidRPr="009A4E04">
        <w:t xml:space="preserve"> podle zákona č. 350/2011 Sb., Chemický zákon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Veškeré používané chemikálie na stavbě budou doloženy bezpečnostním listem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Bude zajištěna ochrana zdraví člověka a životního prostředí při nakládání s chemickými látkami a přípravky, pracovníci se budou řídit výstražnými symboly nebezpečnosti látek.</w:t>
      </w:r>
    </w:p>
    <w:p w:rsidR="009B1A35" w:rsidRDefault="009B1A35" w:rsidP="00BC09C0">
      <w:pPr>
        <w:pStyle w:val="Odstavecseseznamem"/>
        <w:numPr>
          <w:ilvl w:val="1"/>
          <w:numId w:val="22"/>
        </w:numPr>
        <w:spacing w:line="240" w:lineRule="auto"/>
        <w:ind w:left="1843"/>
        <w:jc w:val="both"/>
      </w:pPr>
      <w:r>
        <w:t>Nakládat s chemickými látkami a přípravky pouze těmi pracovníky, kteří jsou proškoleni autorizovanou osobou.</w:t>
      </w:r>
    </w:p>
    <w:p w:rsidR="009B1A35" w:rsidRPr="00C80D4E" w:rsidRDefault="009B1A35" w:rsidP="00BC09C0">
      <w:pPr>
        <w:pStyle w:val="Odstavecseseznamem"/>
        <w:numPr>
          <w:ilvl w:val="0"/>
          <w:numId w:val="22"/>
        </w:numPr>
        <w:ind w:left="1418"/>
      </w:pPr>
      <w:bookmarkStart w:id="74" w:name="_Toc480378604"/>
      <w:bookmarkStart w:id="75" w:name="_Toc480378779"/>
      <w:bookmarkStart w:id="76" w:name="_Toc16760248"/>
      <w:r w:rsidRPr="00BC09C0">
        <w:rPr>
          <w:b/>
          <w:bCs/>
        </w:rPr>
        <w:t>Prevence závažných havárií</w:t>
      </w:r>
      <w:r w:rsidRPr="00C80D4E">
        <w:t xml:space="preserve"> podle zákona č. 224/2015 Sb., Zákon o prevenci závažných havárií.</w:t>
      </w:r>
      <w:bookmarkEnd w:id="74"/>
      <w:bookmarkEnd w:id="75"/>
      <w:bookmarkEnd w:id="76"/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77" w:name="_Toc480378605"/>
      <w:bookmarkStart w:id="78" w:name="_Toc480378780"/>
      <w:bookmarkStart w:id="79" w:name="_Toc16763569"/>
      <w:r w:rsidRPr="00C727D1">
        <w:t>zásady bezpečnosti a ochrany zdraví při práci na staveništi, posouzení potřeby koordinátora bezpečnosti a ochrany zdraví při práci podle jiných právních předpisů,</w:t>
      </w:r>
      <w:bookmarkEnd w:id="77"/>
      <w:bookmarkEnd w:id="78"/>
      <w:bookmarkEnd w:id="79"/>
    </w:p>
    <w:p w:rsidR="009B1A35" w:rsidRDefault="009B1A35" w:rsidP="009B1A35">
      <w:pPr>
        <w:ind w:left="851"/>
        <w:jc w:val="both"/>
      </w:pPr>
      <w:r w:rsidRPr="006F119B">
        <w:t>Veškeré stavební a montážní práce musí být prováděny v souladu se zákonem č. 309/2006 Sb., kterým se upravují další požadavky bezpečnosti a ochrany zdraví při práci v pracovněprávních vztazích a o zajištění bezpečnosti a ochrany zdraví při činnosti nebo poskytování služeb mimo pracovněprávní vztahy (dále jen „zákon o zajištění dalších podmínek BOZP“) a prováděcím předpisem NV č. 591/2006 Sb. o bližších minimálních požadavcích na bezpečnost a ochranu zdraví při práci na staveništích.</w:t>
      </w:r>
    </w:p>
    <w:p w:rsidR="009B1A35" w:rsidRPr="006F119B" w:rsidRDefault="009B1A35" w:rsidP="009B1A35">
      <w:pPr>
        <w:ind w:left="851"/>
        <w:jc w:val="both"/>
      </w:pPr>
      <w:r w:rsidRPr="006F119B">
        <w:rPr>
          <w:u w:val="single"/>
        </w:rPr>
        <w:t>Budou-li na staveništi působit zaměstnanci více než jednoho zhotovitele stavby, je zadavatel stavby povinen určit potřebný počet koordinátorů BOZP s přihlédnutím k rozsahu a složitosti díla a jeho náročnosti na koordinaci ve fázi přípravy a ve fázi jeho realizace.</w:t>
      </w:r>
      <w:r w:rsidRPr="006F119B">
        <w:t xml:space="preserve"> Činnosti koordinátora při přípravě díla a při jeho realizaci mohou být vykonávány toutéž osobou.</w:t>
      </w:r>
    </w:p>
    <w:p w:rsidR="009B1A35" w:rsidRPr="006F119B" w:rsidRDefault="009B1A35" w:rsidP="009B1A35">
      <w:pPr>
        <w:ind w:left="851"/>
        <w:jc w:val="both"/>
      </w:pPr>
      <w:r w:rsidRPr="006F119B">
        <w:lastRenderedPageBreak/>
        <w:t>Budou-li na staveništi vykonávány práce a činnosti vystavující fyzickou osobu zvýšenému ohrožení života nebo poškození zdraví, které jsou stanoveny prováděcím právním předpisem č. 591/2006 Sb., stejně jako v případech:</w:t>
      </w:r>
    </w:p>
    <w:p w:rsidR="009B1A35" w:rsidRPr="006F119B" w:rsidRDefault="009B1A35" w:rsidP="00BC09C0">
      <w:pPr>
        <w:pStyle w:val="Odstavecseseznamem"/>
        <w:numPr>
          <w:ilvl w:val="0"/>
          <w:numId w:val="38"/>
        </w:numPr>
        <w:spacing w:line="240" w:lineRule="auto"/>
        <w:ind w:left="1276"/>
        <w:jc w:val="both"/>
      </w:pPr>
      <w:r w:rsidRPr="006F119B">
        <w:t>celková předpokládaná doba trvání prací a činností je delší než 30 pracovních dnů, ve kterých budou vykonávány práce a činnosti a bude na nich pracovat současně více než 20 fyzických osob po dobu delší než 1 pracovní den, nebo</w:t>
      </w:r>
    </w:p>
    <w:p w:rsidR="009B1A35" w:rsidRPr="006F119B" w:rsidRDefault="009B1A35" w:rsidP="00BC09C0">
      <w:pPr>
        <w:pStyle w:val="Odstavecseseznamem"/>
        <w:numPr>
          <w:ilvl w:val="0"/>
          <w:numId w:val="38"/>
        </w:numPr>
        <w:spacing w:line="240" w:lineRule="auto"/>
        <w:ind w:left="1276"/>
        <w:jc w:val="both"/>
      </w:pPr>
      <w:r w:rsidRPr="006F119B">
        <w:t>celkový plánovaný objem prací a činností během realizace díla přesáhne 500 pracovních dnů v přepočtu na jednu fyzickou osobu,</w:t>
      </w:r>
    </w:p>
    <w:p w:rsidR="009B1A35" w:rsidRPr="006F119B" w:rsidRDefault="009B1A35" w:rsidP="009B1A35">
      <w:pPr>
        <w:ind w:left="851"/>
        <w:jc w:val="both"/>
      </w:pPr>
      <w:r w:rsidRPr="006F119B">
        <w:t>zadavatel stavby zajistí, aby před zahájením prací na staveništi byl zpracován plán bezpečnosti a ochrany zdraví při práci na staveništi (dále jen "plán") tak, aby plně vyhovoval potřebám zajištění bezpečné a zdraví neohrožující práce. V plánu je nutné uvést potřebná opatření z hlediska časové potřeby i způsobu provedení; musí být rovněž přizpůsoben skutečnému stavu a podstatným změnám během realizace stavby.</w:t>
      </w:r>
    </w:p>
    <w:p w:rsidR="009B1A35" w:rsidRDefault="009B1A35" w:rsidP="009B1A35">
      <w:pPr>
        <w:ind w:left="851"/>
        <w:jc w:val="both"/>
        <w:rPr>
          <w:rFonts w:ascii="Calibri" w:hAnsi="Calibri"/>
        </w:rPr>
      </w:pPr>
      <w:r w:rsidRPr="006F119B">
        <w:t xml:space="preserve">Tyto skutečnosti budou známy na základě výběru dodavatele stavby. </w:t>
      </w:r>
    </w:p>
    <w:p w:rsidR="009B1A35" w:rsidRPr="00C727D1" w:rsidRDefault="009B1A35" w:rsidP="009B1A35">
      <w:pPr>
        <w:ind w:left="851"/>
        <w:jc w:val="both"/>
      </w:pPr>
      <w:r>
        <w:rPr>
          <w:rFonts w:ascii="Calibri" w:hAnsi="Calibri"/>
        </w:rPr>
        <w:t xml:space="preserve">V přípravné fázi je pro stavbu vypracována </w:t>
      </w:r>
      <w:r w:rsidRPr="007258AB">
        <w:rPr>
          <w:rFonts w:ascii="Calibri" w:hAnsi="Calibri"/>
        </w:rPr>
        <w:t>Zpráva o zajištění bezpečnosti práce a plán BOZP</w:t>
      </w:r>
      <w:r>
        <w:rPr>
          <w:rFonts w:ascii="Calibri" w:hAnsi="Calibri"/>
        </w:rPr>
        <w:t xml:space="preserve"> (Ing. Jaroslav Chalupa, </w:t>
      </w:r>
      <w:r w:rsidR="00281C9E">
        <w:rPr>
          <w:rFonts w:ascii="Calibri" w:hAnsi="Calibri"/>
        </w:rPr>
        <w:t>srpen</w:t>
      </w:r>
      <w:r>
        <w:rPr>
          <w:rFonts w:ascii="Calibri" w:hAnsi="Calibri"/>
        </w:rPr>
        <w:t xml:space="preserve"> 201</w:t>
      </w:r>
      <w:r w:rsidR="00281C9E">
        <w:rPr>
          <w:rFonts w:ascii="Calibri" w:hAnsi="Calibri"/>
        </w:rPr>
        <w:t>9</w:t>
      </w:r>
      <w:r>
        <w:rPr>
          <w:rFonts w:ascii="Calibri" w:hAnsi="Calibri"/>
        </w:rPr>
        <w:t>), která je nedílnou součástí projektové dokumentace, v části projektové dokumentace Dokladová část.</w:t>
      </w:r>
    </w:p>
    <w:p w:rsidR="009B1A35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80" w:name="_Toc480378606"/>
      <w:bookmarkStart w:id="81" w:name="_Toc480378781"/>
      <w:bookmarkStart w:id="82" w:name="_Toc16763570"/>
      <w:r w:rsidRPr="00C727D1">
        <w:t>úpravy pro bezbariérové užívání staveb dotčených odstraněním stavby,</w:t>
      </w:r>
      <w:bookmarkEnd w:id="80"/>
      <w:bookmarkEnd w:id="81"/>
      <w:bookmarkEnd w:id="82"/>
    </w:p>
    <w:p w:rsidR="009B1A35" w:rsidRPr="006F119B" w:rsidRDefault="009B1A35" w:rsidP="009B1A35">
      <w:pPr>
        <w:ind w:left="851"/>
        <w:jc w:val="both"/>
      </w:pPr>
      <w:r w:rsidRPr="006F119B">
        <w:t xml:space="preserve">Stavba je navržena v souladu s </w:t>
      </w:r>
      <w:r>
        <w:t>v</w:t>
      </w:r>
      <w:r w:rsidRPr="006F119B">
        <w:t xml:space="preserve">yhláškou č. 398/2009 Sb. o obecných technických požadavcích zabezpečujících bezbariérové užívání staveb. </w:t>
      </w:r>
    </w:p>
    <w:p w:rsidR="009B1A35" w:rsidRPr="00B714C2" w:rsidRDefault="009B1A35" w:rsidP="009B1A35">
      <w:pPr>
        <w:ind w:left="851"/>
        <w:jc w:val="both"/>
      </w:pPr>
      <w:r w:rsidRPr="006F119B">
        <w:t xml:space="preserve">Výkopy </w:t>
      </w:r>
      <w:r>
        <w:t>n</w:t>
      </w:r>
      <w:r w:rsidRPr="006F119B">
        <w:t xml:space="preserve">a staveništi musí být zabezpečeny tak, aby nebyly ohroženy osoby s omezenou schopností pohybu nebo orientace ani jiné osoby. Požadavky na technické řešení jsou uvedeny v bodě 4 přílohy č. 2 </w:t>
      </w:r>
      <w:proofErr w:type="spellStart"/>
      <w:r w:rsidRPr="006F119B">
        <w:t>vyhl</w:t>
      </w:r>
      <w:proofErr w:type="spellEnd"/>
      <w:r w:rsidRPr="006F119B">
        <w:t>. č. 398/2009 Sb.</w:t>
      </w:r>
    </w:p>
    <w:p w:rsidR="009B1A35" w:rsidRPr="00C727D1" w:rsidRDefault="009B1A35" w:rsidP="009B1A35">
      <w:pPr>
        <w:pStyle w:val="Nadpis3"/>
        <w:keepNext w:val="0"/>
        <w:keepLines w:val="0"/>
        <w:tabs>
          <w:tab w:val="clear" w:pos="567"/>
        </w:tabs>
        <w:spacing w:before="100" w:beforeAutospacing="1" w:after="100" w:afterAutospacing="1" w:line="240" w:lineRule="auto"/>
        <w:ind w:left="851"/>
      </w:pPr>
      <w:bookmarkStart w:id="83" w:name="_Toc480378607"/>
      <w:bookmarkStart w:id="84" w:name="_Toc480378782"/>
      <w:bookmarkStart w:id="85" w:name="_Toc16763571"/>
      <w:r w:rsidRPr="00C727D1">
        <w:t>zásady pro dopravně inženýrská opatření.</w:t>
      </w:r>
      <w:bookmarkEnd w:id="83"/>
      <w:bookmarkEnd w:id="84"/>
      <w:bookmarkEnd w:id="85"/>
    </w:p>
    <w:p w:rsidR="009B1A35" w:rsidRDefault="009B1A35" w:rsidP="00C80D4E">
      <w:pPr>
        <w:ind w:left="851"/>
        <w:jc w:val="both"/>
      </w:pPr>
      <w:r>
        <w:t xml:space="preserve">Z důvodu navržených prací ve veřejných komunikacích ul. </w:t>
      </w:r>
      <w:proofErr w:type="spellStart"/>
      <w:r w:rsidR="00281C9E">
        <w:t>Krásnopolská</w:t>
      </w:r>
      <w:proofErr w:type="spellEnd"/>
      <w:r>
        <w:t xml:space="preserve">, dojde v průběhu výstavby k dopravnímu omezení na těchto dotčených komunikacích. Pro stavbu je zpracována </w:t>
      </w:r>
      <w:r w:rsidR="0082011B">
        <w:t>přechodná</w:t>
      </w:r>
      <w:r>
        <w:t xml:space="preserve"> organizace dopravy s přechodným dopravním značením. </w:t>
      </w:r>
    </w:p>
    <w:p w:rsidR="009B1A35" w:rsidRDefault="009B1A35" w:rsidP="00C80D4E">
      <w:pPr>
        <w:ind w:left="851"/>
        <w:jc w:val="both"/>
      </w:pPr>
      <w:r>
        <w:t xml:space="preserve">Návrh dočasné organizace dopravy je v souladu </w:t>
      </w:r>
      <w:proofErr w:type="gramStart"/>
      <w:r>
        <w:t>se</w:t>
      </w:r>
      <w:proofErr w:type="gramEnd"/>
      <w:r>
        <w:t xml:space="preserve">: </w:t>
      </w:r>
    </w:p>
    <w:p w:rsidR="009B1A35" w:rsidRDefault="009B1A35" w:rsidP="00C80D4E">
      <w:pPr>
        <w:pStyle w:val="Odstavecseseznamem"/>
        <w:numPr>
          <w:ilvl w:val="0"/>
          <w:numId w:val="22"/>
        </w:numPr>
        <w:spacing w:line="240" w:lineRule="auto"/>
        <w:ind w:left="1134" w:hanging="218"/>
        <w:jc w:val="both"/>
      </w:pPr>
      <w:r>
        <w:t>z</w:t>
      </w:r>
      <w:r w:rsidRPr="002C5027">
        <w:t>ákon</w:t>
      </w:r>
      <w:r>
        <w:t>em </w:t>
      </w:r>
      <w:r w:rsidRPr="002C5027">
        <w:t>č.</w:t>
      </w:r>
      <w:r>
        <w:t> </w:t>
      </w:r>
      <w:r w:rsidRPr="002C5027">
        <w:t>361/2000 Sb. o provozu na pozemních komunikacích a o změnách některých zákonů</w:t>
      </w:r>
    </w:p>
    <w:p w:rsidR="009B1A35" w:rsidRDefault="009B1A35" w:rsidP="00C80D4E">
      <w:pPr>
        <w:pStyle w:val="Odstavecseseznamem"/>
        <w:numPr>
          <w:ilvl w:val="0"/>
          <w:numId w:val="22"/>
        </w:numPr>
        <w:spacing w:line="240" w:lineRule="auto"/>
        <w:ind w:left="1134" w:hanging="218"/>
        <w:jc w:val="both"/>
      </w:pPr>
      <w:r w:rsidRPr="009732A3">
        <w:t>vyhláškou</w:t>
      </w:r>
      <w:r>
        <w:t> </w:t>
      </w:r>
      <w:r w:rsidRPr="009732A3">
        <w:t>č.</w:t>
      </w:r>
      <w:r>
        <w:t> </w:t>
      </w:r>
      <w:r w:rsidRPr="009732A3">
        <w:t>294/2015</w:t>
      </w:r>
      <w:r>
        <w:t xml:space="preserve"> </w:t>
      </w:r>
      <w:r w:rsidRPr="009732A3">
        <w:t>Sb.,</w:t>
      </w:r>
      <w:r>
        <w:t xml:space="preserve"> </w:t>
      </w:r>
      <w:r w:rsidRPr="009732A3">
        <w:t>kterou se provádějí pravidla provozu na pozemních komunikacích</w:t>
      </w:r>
      <w:r>
        <w:t xml:space="preserve">. </w:t>
      </w:r>
    </w:p>
    <w:p w:rsidR="009B1A35" w:rsidRDefault="009B1A35" w:rsidP="00C80D4E">
      <w:pPr>
        <w:pStyle w:val="Odstavecseseznamem"/>
        <w:ind w:left="851"/>
        <w:jc w:val="both"/>
      </w:pPr>
      <w:r>
        <w:t xml:space="preserve">Dále v souladu s technickými podmínkami: </w:t>
      </w:r>
    </w:p>
    <w:p w:rsidR="009B1A35" w:rsidRDefault="009B1A35" w:rsidP="00C80D4E">
      <w:pPr>
        <w:pStyle w:val="Odstavecseseznamem"/>
        <w:numPr>
          <w:ilvl w:val="0"/>
          <w:numId w:val="22"/>
        </w:numPr>
        <w:spacing w:line="240" w:lineRule="auto"/>
        <w:ind w:left="1134" w:hanging="218"/>
        <w:jc w:val="both"/>
      </w:pPr>
      <w:r>
        <w:t>TP65 Zásady pro dopravní značení na pozemních komunikacích</w:t>
      </w:r>
    </w:p>
    <w:p w:rsidR="009B1A35" w:rsidRDefault="009B1A35" w:rsidP="00C80D4E">
      <w:pPr>
        <w:pStyle w:val="Odstavecseseznamem"/>
        <w:numPr>
          <w:ilvl w:val="0"/>
          <w:numId w:val="22"/>
        </w:numPr>
        <w:spacing w:line="240" w:lineRule="auto"/>
        <w:ind w:left="1134" w:hanging="218"/>
        <w:jc w:val="both"/>
      </w:pPr>
      <w:r>
        <w:t xml:space="preserve">TP66 Zásady pro označování pracovních míst na pozemních komunikacích. </w:t>
      </w:r>
    </w:p>
    <w:p w:rsidR="009B1A35" w:rsidRPr="00B714C2" w:rsidRDefault="009B1A35" w:rsidP="00C80D4E">
      <w:pPr>
        <w:spacing w:after="120" w:line="240" w:lineRule="auto"/>
        <w:ind w:left="851"/>
        <w:jc w:val="both"/>
        <w:outlineLvl w:val="3"/>
      </w:pPr>
      <w:r w:rsidRPr="00C80D4E">
        <w:t xml:space="preserve">Návrh přechodné organizace dopravy byl projednán a odsouhlasen pracovní skupinou organizace a řízení dopravy při MMO </w:t>
      </w:r>
      <w:proofErr w:type="spellStart"/>
      <w:r w:rsidRPr="00C80D4E">
        <w:t>odb</w:t>
      </w:r>
      <w:proofErr w:type="spellEnd"/>
      <w:r w:rsidRPr="00C80D4E">
        <w:t xml:space="preserve">. dopravy se zástupci Policie ČR, Městského ředitelství DI Ostrava, MMO </w:t>
      </w:r>
      <w:proofErr w:type="spellStart"/>
      <w:r w:rsidRPr="00C80D4E">
        <w:t>odb</w:t>
      </w:r>
      <w:proofErr w:type="spellEnd"/>
      <w:r w:rsidRPr="00C80D4E">
        <w:t>. dopravy, Ostravských komunikací a.s.</w:t>
      </w:r>
      <w:bookmarkEnd w:id="49"/>
    </w:p>
    <w:sectPr w:rsidR="009B1A35" w:rsidRPr="00B714C2" w:rsidSect="002B351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3" w:bottom="1417" w:left="1134" w:header="708" w:footer="5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8C2" w:rsidRDefault="004608C2" w:rsidP="00C84E66">
      <w:pPr>
        <w:spacing w:after="0" w:line="240" w:lineRule="auto"/>
      </w:pPr>
      <w:r>
        <w:separator/>
      </w:r>
    </w:p>
  </w:endnote>
  <w:endnote w:type="continuationSeparator" w:id="0">
    <w:p w:rsidR="004608C2" w:rsidRDefault="004608C2" w:rsidP="00C8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-29879762"/>
      <w:docPartObj>
        <w:docPartGallery w:val="Page Numbers (Bottom of Page)"/>
        <w:docPartUnique/>
      </w:docPartObj>
    </w:sdtPr>
    <w:sdtContent>
      <w:sdt>
        <w:sdtPr>
          <w:rPr>
            <w:szCs w:val="18"/>
          </w:rPr>
          <w:id w:val="-1173180354"/>
          <w:docPartObj>
            <w:docPartGallery w:val="Page Numbers (Top of Page)"/>
            <w:docPartUnique/>
          </w:docPartObj>
        </w:sdtPr>
        <w:sdtContent>
          <w:p w:rsidR="004608C2" w:rsidRDefault="004608C2" w:rsidP="00914A62">
            <w:pPr>
              <w:pStyle w:val="Zpat"/>
              <w:spacing w:after="120"/>
              <w:rPr>
                <w:szCs w:val="18"/>
              </w:rPr>
            </w:pPr>
            <w:r w:rsidRPr="00914A62">
              <w:rPr>
                <w:szCs w:val="18"/>
              </w:rPr>
              <w:t xml:space="preserve">Stránka </w:t>
            </w:r>
            <w:r w:rsidR="00B64353" w:rsidRPr="00914A62">
              <w:rPr>
                <w:b/>
                <w:szCs w:val="18"/>
              </w:rPr>
              <w:fldChar w:fldCharType="begin"/>
            </w:r>
            <w:r w:rsidRPr="00914A62">
              <w:rPr>
                <w:b/>
                <w:szCs w:val="18"/>
              </w:rPr>
              <w:instrText>PAGE</w:instrText>
            </w:r>
            <w:r w:rsidR="00B64353" w:rsidRPr="00914A62">
              <w:rPr>
                <w:b/>
                <w:szCs w:val="18"/>
              </w:rPr>
              <w:fldChar w:fldCharType="separate"/>
            </w:r>
            <w:r w:rsidR="008B372E">
              <w:rPr>
                <w:b/>
                <w:noProof/>
                <w:szCs w:val="18"/>
              </w:rPr>
              <w:t>2</w:t>
            </w:r>
            <w:r w:rsidR="00B64353" w:rsidRPr="00914A62">
              <w:rPr>
                <w:b/>
                <w:szCs w:val="18"/>
              </w:rPr>
              <w:fldChar w:fldCharType="end"/>
            </w:r>
            <w:r w:rsidRPr="00914A62">
              <w:rPr>
                <w:szCs w:val="18"/>
              </w:rPr>
              <w:t xml:space="preserve"> z </w:t>
            </w:r>
            <w:r w:rsidR="00B64353" w:rsidRPr="00914A62">
              <w:rPr>
                <w:b/>
                <w:szCs w:val="18"/>
              </w:rPr>
              <w:fldChar w:fldCharType="begin"/>
            </w:r>
            <w:r w:rsidRPr="00914A62">
              <w:rPr>
                <w:b/>
                <w:szCs w:val="18"/>
              </w:rPr>
              <w:instrText>NUMPAGES</w:instrText>
            </w:r>
            <w:r w:rsidR="00B64353" w:rsidRPr="00914A62">
              <w:rPr>
                <w:b/>
                <w:szCs w:val="18"/>
              </w:rPr>
              <w:fldChar w:fldCharType="separate"/>
            </w:r>
            <w:r w:rsidR="008B372E">
              <w:rPr>
                <w:b/>
                <w:noProof/>
                <w:szCs w:val="18"/>
              </w:rPr>
              <w:t>13</w:t>
            </w:r>
            <w:r w:rsidR="00B64353" w:rsidRPr="00914A62">
              <w:rPr>
                <w:b/>
                <w:szCs w:val="18"/>
              </w:rPr>
              <w:fldChar w:fldCharType="end"/>
            </w:r>
          </w:p>
        </w:sdtContent>
      </w:sdt>
    </w:sdtContent>
  </w:sdt>
  <w:p w:rsidR="004608C2" w:rsidRDefault="004608C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-1473895308"/>
      <w:docPartObj>
        <w:docPartGallery w:val="Page Numbers (Bottom of Page)"/>
        <w:docPartUnique/>
      </w:docPartObj>
    </w:sdtPr>
    <w:sdtContent>
      <w:sdt>
        <w:sdtPr>
          <w:rPr>
            <w:szCs w:val="18"/>
          </w:rPr>
          <w:id w:val="-1042202356"/>
          <w:docPartObj>
            <w:docPartGallery w:val="Page Numbers (Top of Page)"/>
            <w:docPartUnique/>
          </w:docPartObj>
        </w:sdtPr>
        <w:sdtContent>
          <w:p w:rsidR="004608C2" w:rsidRPr="00914A62" w:rsidRDefault="004608C2" w:rsidP="002200B4">
            <w:pPr>
              <w:pStyle w:val="Zpat"/>
              <w:spacing w:after="120"/>
              <w:jc w:val="right"/>
              <w:rPr>
                <w:szCs w:val="18"/>
              </w:rPr>
            </w:pPr>
            <w:r w:rsidRPr="00914A62">
              <w:rPr>
                <w:szCs w:val="18"/>
              </w:rPr>
              <w:t xml:space="preserve">Stránka </w:t>
            </w:r>
            <w:r w:rsidR="00B64353" w:rsidRPr="00914A62">
              <w:rPr>
                <w:b/>
                <w:szCs w:val="18"/>
              </w:rPr>
              <w:fldChar w:fldCharType="begin"/>
            </w:r>
            <w:r w:rsidRPr="00914A62">
              <w:rPr>
                <w:b/>
                <w:szCs w:val="18"/>
              </w:rPr>
              <w:instrText>PAGE</w:instrText>
            </w:r>
            <w:r w:rsidR="00B64353" w:rsidRPr="00914A62">
              <w:rPr>
                <w:b/>
                <w:szCs w:val="18"/>
              </w:rPr>
              <w:fldChar w:fldCharType="separate"/>
            </w:r>
            <w:r w:rsidR="008B372E">
              <w:rPr>
                <w:b/>
                <w:noProof/>
                <w:szCs w:val="18"/>
              </w:rPr>
              <w:t>13</w:t>
            </w:r>
            <w:r w:rsidR="00B64353" w:rsidRPr="00914A62">
              <w:rPr>
                <w:b/>
                <w:szCs w:val="18"/>
              </w:rPr>
              <w:fldChar w:fldCharType="end"/>
            </w:r>
            <w:r w:rsidRPr="00914A62">
              <w:rPr>
                <w:szCs w:val="18"/>
              </w:rPr>
              <w:t xml:space="preserve"> z </w:t>
            </w:r>
            <w:r w:rsidR="00B64353" w:rsidRPr="00914A62">
              <w:rPr>
                <w:b/>
                <w:szCs w:val="18"/>
              </w:rPr>
              <w:fldChar w:fldCharType="begin"/>
            </w:r>
            <w:r w:rsidRPr="00914A62">
              <w:rPr>
                <w:b/>
                <w:szCs w:val="18"/>
              </w:rPr>
              <w:instrText>NUMPAGES</w:instrText>
            </w:r>
            <w:r w:rsidR="00B64353" w:rsidRPr="00914A62">
              <w:rPr>
                <w:b/>
                <w:szCs w:val="18"/>
              </w:rPr>
              <w:fldChar w:fldCharType="separate"/>
            </w:r>
            <w:r w:rsidR="008B372E">
              <w:rPr>
                <w:b/>
                <w:noProof/>
                <w:szCs w:val="18"/>
              </w:rPr>
              <w:t>13</w:t>
            </w:r>
            <w:r w:rsidR="00B64353" w:rsidRPr="00914A62">
              <w:rPr>
                <w:b/>
                <w:szCs w:val="18"/>
              </w:rPr>
              <w:fldChar w:fldCharType="end"/>
            </w:r>
          </w:p>
        </w:sdtContent>
      </w:sdt>
    </w:sdtContent>
  </w:sdt>
  <w:p w:rsidR="004608C2" w:rsidRDefault="004608C2" w:rsidP="002200B4">
    <w:pPr>
      <w:pStyle w:val="Zhlav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8C2" w:rsidRDefault="004608C2" w:rsidP="00C84E66">
      <w:pPr>
        <w:spacing w:after="0" w:line="240" w:lineRule="auto"/>
      </w:pPr>
      <w:r>
        <w:separator/>
      </w:r>
    </w:p>
  </w:footnote>
  <w:footnote w:type="continuationSeparator" w:id="0">
    <w:p w:rsidR="004608C2" w:rsidRDefault="004608C2" w:rsidP="00C8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C2" w:rsidRPr="002200B4" w:rsidRDefault="004608C2" w:rsidP="002200B4">
    <w:pPr>
      <w:pStyle w:val="Zhlav"/>
      <w:rPr>
        <w:szCs w:val="20"/>
      </w:rPr>
    </w:pPr>
    <w:r w:rsidRPr="002200B4">
      <w:rPr>
        <w:rFonts w:ascii="Calibri" w:hAnsi="Calibri"/>
        <w:szCs w:val="20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C2" w:rsidRPr="00EE367B" w:rsidRDefault="004608C2" w:rsidP="00EE367B">
    <w:pPr>
      <w:pStyle w:val="Zhlav"/>
      <w:tabs>
        <w:tab w:val="clear" w:pos="4536"/>
        <w:tab w:val="clear" w:pos="9072"/>
      </w:tabs>
      <w:jc w:val="both"/>
      <w:rPr>
        <w:rFonts w:cstheme="minorHAnsi"/>
        <w:sz w:val="24"/>
        <w:szCs w:val="24"/>
      </w:rPr>
    </w:pPr>
    <w:bookmarkStart w:id="86" w:name="_Hlk506803391"/>
    <w:bookmarkStart w:id="87" w:name="_Hlk506803392"/>
    <w:r w:rsidRPr="00394F99">
      <w:rPr>
        <w:rFonts w:cstheme="minorHAnsi"/>
        <w:b/>
        <w:color w:val="1F497D" w:themeColor="text2"/>
        <w:sz w:val="24"/>
        <w:szCs w:val="24"/>
      </w:rPr>
      <w:t xml:space="preserve">BÁŇSKÉ PROJEKTY OSTRAVA, </w:t>
    </w:r>
    <w:r>
      <w:rPr>
        <w:rFonts w:cstheme="minorHAnsi"/>
        <w:b/>
        <w:color w:val="1F497D" w:themeColor="text2"/>
        <w:sz w:val="24"/>
        <w:szCs w:val="24"/>
      </w:rPr>
      <w:t>s.r.o</w:t>
    </w:r>
    <w:r w:rsidRPr="00394F99">
      <w:rPr>
        <w:rFonts w:cstheme="minorHAnsi"/>
        <w:b/>
        <w:color w:val="1F497D" w:themeColor="text2"/>
        <w:sz w:val="24"/>
        <w:szCs w:val="24"/>
      </w:rPr>
      <w:t>.</w:t>
    </w:r>
    <w:r w:rsidRPr="00394F99">
      <w:rPr>
        <w:rFonts w:cstheme="minorHAnsi"/>
        <w:color w:val="1F497D" w:themeColor="text2"/>
        <w:szCs w:val="20"/>
      </w:rPr>
      <w:t xml:space="preserve"> </w:t>
    </w:r>
    <w:r w:rsidRPr="00394F99">
      <w:rPr>
        <w:rFonts w:cstheme="minorHAnsi"/>
        <w:color w:val="000000" w:themeColor="text1"/>
        <w:szCs w:val="20"/>
        <w:lang w:val="en-US"/>
      </w:rPr>
      <w:t>|</w:t>
    </w:r>
    <w:r w:rsidRPr="00394F99">
      <w:rPr>
        <w:rFonts w:cstheme="minorHAnsi"/>
        <w:color w:val="1F497D" w:themeColor="text2"/>
        <w:szCs w:val="20"/>
        <w:lang w:val="en-US"/>
      </w:rPr>
      <w:t xml:space="preserve"> </w:t>
    </w:r>
    <w:proofErr w:type="spellStart"/>
    <w:r w:rsidRPr="00394F99">
      <w:rPr>
        <w:rFonts w:cstheme="minorHAnsi"/>
        <w:color w:val="1F497D" w:themeColor="text2"/>
        <w:szCs w:val="20"/>
        <w:lang w:val="en-US"/>
      </w:rPr>
      <w:t>Vítkovická</w:t>
    </w:r>
    <w:proofErr w:type="spellEnd"/>
    <w:r w:rsidRPr="00394F99">
      <w:rPr>
        <w:rFonts w:cstheme="minorHAnsi"/>
        <w:color w:val="1F497D" w:themeColor="text2"/>
        <w:szCs w:val="20"/>
        <w:lang w:val="en-US"/>
      </w:rPr>
      <w:t xml:space="preserve"> 3108/11, 702 00 Ostrava 1 </w:t>
    </w:r>
    <w:r w:rsidRPr="00394F99">
      <w:rPr>
        <w:rFonts w:cstheme="minorHAnsi"/>
        <w:color w:val="000000" w:themeColor="text1"/>
        <w:szCs w:val="20"/>
        <w:lang w:val="en-US"/>
      </w:rPr>
      <w:t>|</w:t>
    </w:r>
    <w:r w:rsidRPr="00394F99">
      <w:rPr>
        <w:rFonts w:cstheme="minorHAnsi"/>
        <w:color w:val="1F497D" w:themeColor="text2"/>
        <w:szCs w:val="20"/>
        <w:lang w:val="en-US"/>
      </w:rPr>
      <w:t xml:space="preserve"> IČ: 60792841</w:t>
    </w:r>
    <w:bookmarkEnd w:id="86"/>
    <w:bookmarkEnd w:id="87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43A"/>
    <w:multiLevelType w:val="hybridMultilevel"/>
    <w:tmpl w:val="927ABF94"/>
    <w:lvl w:ilvl="0" w:tplc="282EF02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00EE"/>
    <w:multiLevelType w:val="hybridMultilevel"/>
    <w:tmpl w:val="8F982170"/>
    <w:lvl w:ilvl="0" w:tplc="04050001">
      <w:start w:val="1"/>
      <w:numFmt w:val="bullet"/>
      <w:lvlText w:val=""/>
      <w:lvlJc w:val="left"/>
      <w:pPr>
        <w:ind w:left="2787" w:hanging="360"/>
      </w:pPr>
      <w:rPr>
        <w:rFonts w:ascii="Symbol" w:hAnsi="Symbol" w:hint="default"/>
        <w:b w:val="0"/>
        <w:bCs/>
      </w:rPr>
    </w:lvl>
    <w:lvl w:ilvl="1" w:tplc="04050003">
      <w:start w:val="1"/>
      <w:numFmt w:val="bullet"/>
      <w:lvlText w:val="o"/>
      <w:lvlJc w:val="left"/>
      <w:pPr>
        <w:ind w:left="35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47" w:hanging="360"/>
      </w:pPr>
      <w:rPr>
        <w:rFonts w:ascii="Wingdings" w:hAnsi="Wingdings" w:hint="default"/>
      </w:rPr>
    </w:lvl>
  </w:abstractNum>
  <w:abstractNum w:abstractNumId="2">
    <w:nsid w:val="0C193B59"/>
    <w:multiLevelType w:val="hybridMultilevel"/>
    <w:tmpl w:val="FB360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67E58"/>
    <w:multiLevelType w:val="hybridMultilevel"/>
    <w:tmpl w:val="88C69B40"/>
    <w:lvl w:ilvl="0" w:tplc="FFFFFFFF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87024A"/>
    <w:multiLevelType w:val="hybridMultilevel"/>
    <w:tmpl w:val="E2CAF7D2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D672F64"/>
    <w:multiLevelType w:val="hybridMultilevel"/>
    <w:tmpl w:val="E47CF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82A6B"/>
    <w:multiLevelType w:val="hybridMultilevel"/>
    <w:tmpl w:val="026C33C8"/>
    <w:lvl w:ilvl="0" w:tplc="FFFFFFFF">
      <w:start w:val="1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E5B3F43"/>
    <w:multiLevelType w:val="hybridMultilevel"/>
    <w:tmpl w:val="40EACB1E"/>
    <w:lvl w:ilvl="0" w:tplc="04050001">
      <w:start w:val="1"/>
      <w:numFmt w:val="bullet"/>
      <w:lvlText w:val=""/>
      <w:lvlJc w:val="left"/>
      <w:pPr>
        <w:ind w:left="2429" w:hanging="360"/>
      </w:pPr>
      <w:rPr>
        <w:rFonts w:ascii="Symbol" w:hAnsi="Symbol" w:hint="default"/>
        <w:b w:val="0"/>
        <w:bCs/>
      </w:rPr>
    </w:lvl>
    <w:lvl w:ilvl="1" w:tplc="04050003">
      <w:start w:val="1"/>
      <w:numFmt w:val="bullet"/>
      <w:lvlText w:val="o"/>
      <w:lvlJc w:val="left"/>
      <w:pPr>
        <w:ind w:left="3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9" w:hanging="360"/>
      </w:pPr>
      <w:rPr>
        <w:rFonts w:ascii="Wingdings" w:hAnsi="Wingdings" w:hint="default"/>
      </w:rPr>
    </w:lvl>
  </w:abstractNum>
  <w:abstractNum w:abstractNumId="8">
    <w:nsid w:val="242604CD"/>
    <w:multiLevelType w:val="hybridMultilevel"/>
    <w:tmpl w:val="C9461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01126"/>
    <w:multiLevelType w:val="hybridMultilevel"/>
    <w:tmpl w:val="1DFA4460"/>
    <w:lvl w:ilvl="0" w:tplc="C2BE7220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80EBD"/>
    <w:multiLevelType w:val="multilevel"/>
    <w:tmpl w:val="46D2674C"/>
    <w:lvl w:ilvl="0">
      <w:start w:val="2"/>
      <w:numFmt w:val="upperLetter"/>
      <w:pStyle w:val="Nzev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ind w:left="1418" w:hanging="851"/>
      </w:pPr>
      <w:rPr>
        <w:rFonts w:hint="default"/>
      </w:rPr>
    </w:lvl>
    <w:lvl w:ilvl="3">
      <w:start w:val="1"/>
      <w:numFmt w:val="lowerLetter"/>
      <w:pStyle w:val="Nadpis3"/>
      <w:lvlText w:val="%4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4">
      <w:start w:val="1"/>
      <w:numFmt w:val="bullet"/>
      <w:lvlText w:val="o"/>
      <w:lvlJc w:val="left"/>
      <w:pPr>
        <w:ind w:left="1985" w:hanging="284"/>
      </w:pPr>
      <w:rPr>
        <w:rFonts w:ascii="Courier New" w:hAnsi="Courier New" w:hint="default"/>
      </w:rPr>
    </w:lvl>
    <w:lvl w:ilvl="5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1F40DBD"/>
    <w:multiLevelType w:val="hybridMultilevel"/>
    <w:tmpl w:val="88FEF9EE"/>
    <w:lvl w:ilvl="0" w:tplc="FFFFFFFF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61D334A"/>
    <w:multiLevelType w:val="hybridMultilevel"/>
    <w:tmpl w:val="DA300CE2"/>
    <w:lvl w:ilvl="0" w:tplc="FFFFFFFF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866718B"/>
    <w:multiLevelType w:val="hybridMultilevel"/>
    <w:tmpl w:val="5F50D87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91F0A4C"/>
    <w:multiLevelType w:val="hybridMultilevel"/>
    <w:tmpl w:val="7B54BFDA"/>
    <w:lvl w:ilvl="0" w:tplc="8772AC52">
      <w:start w:val="19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0722253"/>
    <w:multiLevelType w:val="hybridMultilevel"/>
    <w:tmpl w:val="1DCEBB48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1546F45"/>
    <w:multiLevelType w:val="hybridMultilevel"/>
    <w:tmpl w:val="85268A6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6D2103"/>
    <w:multiLevelType w:val="hybridMultilevel"/>
    <w:tmpl w:val="2CF8ACCA"/>
    <w:lvl w:ilvl="0" w:tplc="C2BE7220">
      <w:start w:val="25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6C66E15"/>
    <w:multiLevelType w:val="hybridMultilevel"/>
    <w:tmpl w:val="AD8EAB9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8540187"/>
    <w:multiLevelType w:val="hybridMultilevel"/>
    <w:tmpl w:val="859AD29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385411"/>
    <w:multiLevelType w:val="hybridMultilevel"/>
    <w:tmpl w:val="CCC2E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EF4BEE"/>
    <w:multiLevelType w:val="hybridMultilevel"/>
    <w:tmpl w:val="7BF00466"/>
    <w:lvl w:ilvl="0" w:tplc="C2BE7220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B706E"/>
    <w:multiLevelType w:val="hybridMultilevel"/>
    <w:tmpl w:val="E2D0EDC6"/>
    <w:lvl w:ilvl="0" w:tplc="FD7C3612"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4B73F5D"/>
    <w:multiLevelType w:val="hybridMultilevel"/>
    <w:tmpl w:val="DE143C02"/>
    <w:lvl w:ilvl="0" w:tplc="5156A49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CC08C7E6" w:tentative="1">
      <w:start w:val="1"/>
      <w:numFmt w:val="lowerLetter"/>
      <w:lvlText w:val="%2."/>
      <w:lvlJc w:val="left"/>
      <w:pPr>
        <w:ind w:left="1440" w:hanging="360"/>
      </w:pPr>
    </w:lvl>
    <w:lvl w:ilvl="2" w:tplc="7898FFCA" w:tentative="1">
      <w:start w:val="1"/>
      <w:numFmt w:val="lowerRoman"/>
      <w:lvlText w:val="%3."/>
      <w:lvlJc w:val="right"/>
      <w:pPr>
        <w:ind w:left="2160" w:hanging="180"/>
      </w:pPr>
    </w:lvl>
    <w:lvl w:ilvl="3" w:tplc="70725DB4" w:tentative="1">
      <w:start w:val="1"/>
      <w:numFmt w:val="decimal"/>
      <w:lvlText w:val="%4."/>
      <w:lvlJc w:val="left"/>
      <w:pPr>
        <w:ind w:left="2880" w:hanging="360"/>
      </w:pPr>
    </w:lvl>
    <w:lvl w:ilvl="4" w:tplc="1DE40D68" w:tentative="1">
      <w:start w:val="1"/>
      <w:numFmt w:val="lowerLetter"/>
      <w:lvlText w:val="%5."/>
      <w:lvlJc w:val="left"/>
      <w:pPr>
        <w:ind w:left="3600" w:hanging="360"/>
      </w:pPr>
    </w:lvl>
    <w:lvl w:ilvl="5" w:tplc="8C90154A" w:tentative="1">
      <w:start w:val="1"/>
      <w:numFmt w:val="lowerRoman"/>
      <w:lvlText w:val="%6."/>
      <w:lvlJc w:val="right"/>
      <w:pPr>
        <w:ind w:left="4320" w:hanging="180"/>
      </w:pPr>
    </w:lvl>
    <w:lvl w:ilvl="6" w:tplc="2E721B62" w:tentative="1">
      <w:start w:val="1"/>
      <w:numFmt w:val="decimal"/>
      <w:lvlText w:val="%7."/>
      <w:lvlJc w:val="left"/>
      <w:pPr>
        <w:ind w:left="5040" w:hanging="360"/>
      </w:pPr>
    </w:lvl>
    <w:lvl w:ilvl="7" w:tplc="FF00461C" w:tentative="1">
      <w:start w:val="1"/>
      <w:numFmt w:val="lowerLetter"/>
      <w:lvlText w:val="%8."/>
      <w:lvlJc w:val="left"/>
      <w:pPr>
        <w:ind w:left="5760" w:hanging="360"/>
      </w:pPr>
    </w:lvl>
    <w:lvl w:ilvl="8" w:tplc="1532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F528C"/>
    <w:multiLevelType w:val="hybridMultilevel"/>
    <w:tmpl w:val="374A7FF2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>
    <w:nsid w:val="565137CB"/>
    <w:multiLevelType w:val="hybridMultilevel"/>
    <w:tmpl w:val="6BAAB7B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6">
    <w:nsid w:val="5D955F53"/>
    <w:multiLevelType w:val="hybridMultilevel"/>
    <w:tmpl w:val="2C1A69B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E5E122E"/>
    <w:multiLevelType w:val="hybridMultilevel"/>
    <w:tmpl w:val="AAB685F0"/>
    <w:lvl w:ilvl="0" w:tplc="906AD904">
      <w:start w:val="4"/>
      <w:numFmt w:val="bullet"/>
      <w:lvlText w:val="-"/>
      <w:lvlJc w:val="left"/>
      <w:pPr>
        <w:ind w:left="1713" w:hanging="360"/>
      </w:pPr>
      <w:rPr>
        <w:rFonts w:ascii="Calibri" w:eastAsia="Times New Roman" w:hAnsi="Calibri" w:cs="Calibri" w:hint="default"/>
        <w:b w:val="0"/>
        <w:bCs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E61593F"/>
    <w:multiLevelType w:val="hybridMultilevel"/>
    <w:tmpl w:val="49A6D99E"/>
    <w:lvl w:ilvl="0" w:tplc="0E7C1712">
      <w:start w:val="4"/>
      <w:numFmt w:val="bullet"/>
      <w:lvlText w:val="-"/>
      <w:lvlJc w:val="left"/>
      <w:pPr>
        <w:ind w:left="2280" w:hanging="360"/>
      </w:pPr>
      <w:rPr>
        <w:rFonts w:ascii="Calibri" w:eastAsia="Times New Roman" w:hAnsi="Calibri" w:cs="Calibri" w:hint="default"/>
        <w:b w:val="0"/>
        <w:bCs/>
        <w:color w:val="auto"/>
      </w:rPr>
    </w:lvl>
    <w:lvl w:ilvl="1" w:tplc="F6026886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Wingdings" w:hint="default"/>
      </w:rPr>
    </w:lvl>
    <w:lvl w:ilvl="2" w:tplc="782CB44E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E68B1F2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329CEC4C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Wingdings" w:hint="default"/>
      </w:rPr>
    </w:lvl>
    <w:lvl w:ilvl="5" w:tplc="DA22DF80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BC52187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58B8F38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Wingdings" w:hint="default"/>
      </w:rPr>
    </w:lvl>
    <w:lvl w:ilvl="8" w:tplc="7D1C4320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9">
    <w:nsid w:val="703D33A8"/>
    <w:multiLevelType w:val="hybridMultilevel"/>
    <w:tmpl w:val="CDE2F894"/>
    <w:lvl w:ilvl="0" w:tplc="FFFFFFFF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709B42F6"/>
    <w:multiLevelType w:val="hybridMultilevel"/>
    <w:tmpl w:val="2BC44E80"/>
    <w:lvl w:ilvl="0" w:tplc="B944EA2C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D2506"/>
    <w:multiLevelType w:val="hybridMultilevel"/>
    <w:tmpl w:val="45CC1996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  <w:b w:val="0"/>
        <w:bCs/>
        <w:color w:val="auto"/>
      </w:rPr>
    </w:lvl>
    <w:lvl w:ilvl="1" w:tplc="F6026886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Wingdings" w:hint="default"/>
      </w:rPr>
    </w:lvl>
    <w:lvl w:ilvl="2" w:tplc="782CB44E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E68B1F2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329CEC4C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Wingdings" w:hint="default"/>
      </w:rPr>
    </w:lvl>
    <w:lvl w:ilvl="5" w:tplc="DA22DF80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BC52187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58B8F38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Wingdings" w:hint="default"/>
      </w:rPr>
    </w:lvl>
    <w:lvl w:ilvl="8" w:tplc="7D1C4320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>
    <w:nsid w:val="729748A3"/>
    <w:multiLevelType w:val="hybridMultilevel"/>
    <w:tmpl w:val="AF7A8F1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280387"/>
    <w:multiLevelType w:val="hybridMultilevel"/>
    <w:tmpl w:val="01DCC84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755C2D24"/>
    <w:multiLevelType w:val="hybridMultilevel"/>
    <w:tmpl w:val="CDAA98D8"/>
    <w:lvl w:ilvl="0" w:tplc="B7CCB9AE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6AD23B4"/>
    <w:multiLevelType w:val="hybridMultilevel"/>
    <w:tmpl w:val="D256DC60"/>
    <w:lvl w:ilvl="0" w:tplc="6332F624">
      <w:start w:val="4"/>
      <w:numFmt w:val="bullet"/>
      <w:lvlText w:val="-"/>
      <w:lvlJc w:val="left"/>
      <w:pPr>
        <w:ind w:left="248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>
    <w:nsid w:val="76F67BDC"/>
    <w:multiLevelType w:val="hybridMultilevel"/>
    <w:tmpl w:val="FB36E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567CFA"/>
    <w:multiLevelType w:val="hybridMultilevel"/>
    <w:tmpl w:val="CA747D3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8"/>
  </w:num>
  <w:num w:numId="4">
    <w:abstractNumId w:val="26"/>
  </w:num>
  <w:num w:numId="5">
    <w:abstractNumId w:val="12"/>
  </w:num>
  <w:num w:numId="6">
    <w:abstractNumId w:val="37"/>
  </w:num>
  <w:num w:numId="7">
    <w:abstractNumId w:val="11"/>
  </w:num>
  <w:num w:numId="8">
    <w:abstractNumId w:val="36"/>
  </w:num>
  <w:num w:numId="9">
    <w:abstractNumId w:val="20"/>
  </w:num>
  <w:num w:numId="10">
    <w:abstractNumId w:val="32"/>
  </w:num>
  <w:num w:numId="11">
    <w:abstractNumId w:val="19"/>
  </w:num>
  <w:num w:numId="12">
    <w:abstractNumId w:val="5"/>
  </w:num>
  <w:num w:numId="13">
    <w:abstractNumId w:val="13"/>
  </w:num>
  <w:num w:numId="14">
    <w:abstractNumId w:val="22"/>
  </w:num>
  <w:num w:numId="15">
    <w:abstractNumId w:val="14"/>
  </w:num>
  <w:num w:numId="16">
    <w:abstractNumId w:val="8"/>
  </w:num>
  <w:num w:numId="17">
    <w:abstractNumId w:val="18"/>
  </w:num>
  <w:num w:numId="18">
    <w:abstractNumId w:val="35"/>
  </w:num>
  <w:num w:numId="1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23"/>
  </w:num>
  <w:num w:numId="22">
    <w:abstractNumId w:val="16"/>
  </w:num>
  <w:num w:numId="23">
    <w:abstractNumId w:val="25"/>
  </w:num>
  <w:num w:numId="24">
    <w:abstractNumId w:val="15"/>
  </w:num>
  <w:num w:numId="25">
    <w:abstractNumId w:val="24"/>
  </w:num>
  <w:num w:numId="26">
    <w:abstractNumId w:val="33"/>
  </w:num>
  <w:num w:numId="27">
    <w:abstractNumId w:val="2"/>
  </w:num>
  <w:num w:numId="28">
    <w:abstractNumId w:val="4"/>
  </w:num>
  <w:num w:numId="29">
    <w:abstractNumId w:val="17"/>
  </w:num>
  <w:num w:numId="30">
    <w:abstractNumId w:val="9"/>
  </w:num>
  <w:num w:numId="31">
    <w:abstractNumId w:val="21"/>
  </w:num>
  <w:num w:numId="32">
    <w:abstractNumId w:val="6"/>
  </w:num>
  <w:num w:numId="33">
    <w:abstractNumId w:val="29"/>
  </w:num>
  <w:num w:numId="34">
    <w:abstractNumId w:val="27"/>
  </w:num>
  <w:num w:numId="35">
    <w:abstractNumId w:val="31"/>
  </w:num>
  <w:num w:numId="36">
    <w:abstractNumId w:val="7"/>
  </w:num>
  <w:num w:numId="37">
    <w:abstractNumId w:val="1"/>
  </w:num>
  <w:num w:numId="38">
    <w:abstractNumId w:val="3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6431B"/>
    <w:rsid w:val="00002686"/>
    <w:rsid w:val="00006EDA"/>
    <w:rsid w:val="00013166"/>
    <w:rsid w:val="00013834"/>
    <w:rsid w:val="00016168"/>
    <w:rsid w:val="00016CEA"/>
    <w:rsid w:val="00030C9D"/>
    <w:rsid w:val="00036AF8"/>
    <w:rsid w:val="00040C3B"/>
    <w:rsid w:val="000516F3"/>
    <w:rsid w:val="000531A2"/>
    <w:rsid w:val="00055C21"/>
    <w:rsid w:val="00057686"/>
    <w:rsid w:val="0007426B"/>
    <w:rsid w:val="00075EAD"/>
    <w:rsid w:val="00081050"/>
    <w:rsid w:val="00086741"/>
    <w:rsid w:val="000905F9"/>
    <w:rsid w:val="000927BF"/>
    <w:rsid w:val="0009417F"/>
    <w:rsid w:val="00094B7A"/>
    <w:rsid w:val="000958A6"/>
    <w:rsid w:val="0009618D"/>
    <w:rsid w:val="000A2BE8"/>
    <w:rsid w:val="000B163F"/>
    <w:rsid w:val="000B3F70"/>
    <w:rsid w:val="000B4A45"/>
    <w:rsid w:val="000B6E19"/>
    <w:rsid w:val="000C1E5C"/>
    <w:rsid w:val="000C2E85"/>
    <w:rsid w:val="000E1D1F"/>
    <w:rsid w:val="000F5BD7"/>
    <w:rsid w:val="000F7811"/>
    <w:rsid w:val="000F7A4B"/>
    <w:rsid w:val="00100302"/>
    <w:rsid w:val="001007ED"/>
    <w:rsid w:val="001049D7"/>
    <w:rsid w:val="0011289D"/>
    <w:rsid w:val="00112CE5"/>
    <w:rsid w:val="0011365B"/>
    <w:rsid w:val="00120D7C"/>
    <w:rsid w:val="001228D1"/>
    <w:rsid w:val="00134DA4"/>
    <w:rsid w:val="00134F19"/>
    <w:rsid w:val="00135BE3"/>
    <w:rsid w:val="00136BB1"/>
    <w:rsid w:val="001410FA"/>
    <w:rsid w:val="0015228D"/>
    <w:rsid w:val="001560E4"/>
    <w:rsid w:val="0016567D"/>
    <w:rsid w:val="001749F4"/>
    <w:rsid w:val="00180DBD"/>
    <w:rsid w:val="00191F31"/>
    <w:rsid w:val="00194451"/>
    <w:rsid w:val="00196F7B"/>
    <w:rsid w:val="001A32E1"/>
    <w:rsid w:val="001A70F3"/>
    <w:rsid w:val="001B3D64"/>
    <w:rsid w:val="001C1223"/>
    <w:rsid w:val="001C24A2"/>
    <w:rsid w:val="001C4C69"/>
    <w:rsid w:val="001C6886"/>
    <w:rsid w:val="001D6AC8"/>
    <w:rsid w:val="001E1A23"/>
    <w:rsid w:val="001E253B"/>
    <w:rsid w:val="001E2E4F"/>
    <w:rsid w:val="001F0FA5"/>
    <w:rsid w:val="001F5857"/>
    <w:rsid w:val="00204147"/>
    <w:rsid w:val="00210214"/>
    <w:rsid w:val="002200B4"/>
    <w:rsid w:val="00221A34"/>
    <w:rsid w:val="00223D38"/>
    <w:rsid w:val="002252F7"/>
    <w:rsid w:val="002270AB"/>
    <w:rsid w:val="00230F20"/>
    <w:rsid w:val="00236D46"/>
    <w:rsid w:val="002457BE"/>
    <w:rsid w:val="00245B3E"/>
    <w:rsid w:val="00250909"/>
    <w:rsid w:val="00253824"/>
    <w:rsid w:val="00275A98"/>
    <w:rsid w:val="00281C9E"/>
    <w:rsid w:val="002843EF"/>
    <w:rsid w:val="00286831"/>
    <w:rsid w:val="00287768"/>
    <w:rsid w:val="00287C67"/>
    <w:rsid w:val="0029794D"/>
    <w:rsid w:val="002B351C"/>
    <w:rsid w:val="002B4185"/>
    <w:rsid w:val="002B46B9"/>
    <w:rsid w:val="002B7075"/>
    <w:rsid w:val="002C03D9"/>
    <w:rsid w:val="002C24BF"/>
    <w:rsid w:val="002C2FCC"/>
    <w:rsid w:val="002C4A5E"/>
    <w:rsid w:val="002D632B"/>
    <w:rsid w:val="002D778D"/>
    <w:rsid w:val="002E0772"/>
    <w:rsid w:val="002E28D0"/>
    <w:rsid w:val="002E7311"/>
    <w:rsid w:val="002F35D4"/>
    <w:rsid w:val="002F5EE4"/>
    <w:rsid w:val="002F6220"/>
    <w:rsid w:val="00301369"/>
    <w:rsid w:val="003030C6"/>
    <w:rsid w:val="00303E50"/>
    <w:rsid w:val="00306AD8"/>
    <w:rsid w:val="00310C8B"/>
    <w:rsid w:val="003118C0"/>
    <w:rsid w:val="00312A56"/>
    <w:rsid w:val="00312C02"/>
    <w:rsid w:val="00313CAD"/>
    <w:rsid w:val="00315682"/>
    <w:rsid w:val="00326E79"/>
    <w:rsid w:val="00331D05"/>
    <w:rsid w:val="00342D2A"/>
    <w:rsid w:val="0034522C"/>
    <w:rsid w:val="003536CD"/>
    <w:rsid w:val="0035386E"/>
    <w:rsid w:val="00357F42"/>
    <w:rsid w:val="00376570"/>
    <w:rsid w:val="0037764B"/>
    <w:rsid w:val="00382B78"/>
    <w:rsid w:val="00385487"/>
    <w:rsid w:val="00391383"/>
    <w:rsid w:val="00392169"/>
    <w:rsid w:val="003A0C79"/>
    <w:rsid w:val="003A4C1C"/>
    <w:rsid w:val="003B157B"/>
    <w:rsid w:val="003C30AA"/>
    <w:rsid w:val="003C598D"/>
    <w:rsid w:val="003D158A"/>
    <w:rsid w:val="003E5E06"/>
    <w:rsid w:val="003F10B9"/>
    <w:rsid w:val="003F7308"/>
    <w:rsid w:val="003F7BF5"/>
    <w:rsid w:val="00401D95"/>
    <w:rsid w:val="00405B87"/>
    <w:rsid w:val="00422918"/>
    <w:rsid w:val="004237A3"/>
    <w:rsid w:val="00426515"/>
    <w:rsid w:val="004268A5"/>
    <w:rsid w:val="00430A06"/>
    <w:rsid w:val="00433970"/>
    <w:rsid w:val="00440C52"/>
    <w:rsid w:val="004414F5"/>
    <w:rsid w:val="0044284C"/>
    <w:rsid w:val="00445CCA"/>
    <w:rsid w:val="00450978"/>
    <w:rsid w:val="00460747"/>
    <w:rsid w:val="004608C2"/>
    <w:rsid w:val="0046376C"/>
    <w:rsid w:val="00464918"/>
    <w:rsid w:val="004731FD"/>
    <w:rsid w:val="00473723"/>
    <w:rsid w:val="004762F0"/>
    <w:rsid w:val="0048201D"/>
    <w:rsid w:val="004842FF"/>
    <w:rsid w:val="00493083"/>
    <w:rsid w:val="004A3DED"/>
    <w:rsid w:val="004B2220"/>
    <w:rsid w:val="004B7882"/>
    <w:rsid w:val="004C4D11"/>
    <w:rsid w:val="004C61F0"/>
    <w:rsid w:val="004D284B"/>
    <w:rsid w:val="004D679B"/>
    <w:rsid w:val="004E01EA"/>
    <w:rsid w:val="004E08E9"/>
    <w:rsid w:val="004E3414"/>
    <w:rsid w:val="004E763C"/>
    <w:rsid w:val="004F0D3D"/>
    <w:rsid w:val="004F2353"/>
    <w:rsid w:val="004F29A1"/>
    <w:rsid w:val="00500FB1"/>
    <w:rsid w:val="00515541"/>
    <w:rsid w:val="0052115C"/>
    <w:rsid w:val="005244DA"/>
    <w:rsid w:val="0053245F"/>
    <w:rsid w:val="005334E9"/>
    <w:rsid w:val="005448F9"/>
    <w:rsid w:val="0054602F"/>
    <w:rsid w:val="005468CE"/>
    <w:rsid w:val="00550E8F"/>
    <w:rsid w:val="00554B67"/>
    <w:rsid w:val="00562705"/>
    <w:rsid w:val="0056431B"/>
    <w:rsid w:val="005644AE"/>
    <w:rsid w:val="00566FA0"/>
    <w:rsid w:val="00570B35"/>
    <w:rsid w:val="00570DD4"/>
    <w:rsid w:val="0057210D"/>
    <w:rsid w:val="00575971"/>
    <w:rsid w:val="00577FE9"/>
    <w:rsid w:val="0058193E"/>
    <w:rsid w:val="00585A4E"/>
    <w:rsid w:val="005973EF"/>
    <w:rsid w:val="005A4423"/>
    <w:rsid w:val="005A485C"/>
    <w:rsid w:val="005B070B"/>
    <w:rsid w:val="005B4D03"/>
    <w:rsid w:val="005B78AD"/>
    <w:rsid w:val="005D393D"/>
    <w:rsid w:val="005D4E99"/>
    <w:rsid w:val="005E2D4A"/>
    <w:rsid w:val="005E7DC0"/>
    <w:rsid w:val="005F2659"/>
    <w:rsid w:val="005F38F7"/>
    <w:rsid w:val="005F6242"/>
    <w:rsid w:val="006069C2"/>
    <w:rsid w:val="00612BE4"/>
    <w:rsid w:val="00620450"/>
    <w:rsid w:val="00622B48"/>
    <w:rsid w:val="00623637"/>
    <w:rsid w:val="00624B85"/>
    <w:rsid w:val="006278F0"/>
    <w:rsid w:val="00633F49"/>
    <w:rsid w:val="006369D7"/>
    <w:rsid w:val="00645EE6"/>
    <w:rsid w:val="00647103"/>
    <w:rsid w:val="00651209"/>
    <w:rsid w:val="00652025"/>
    <w:rsid w:val="00653A5B"/>
    <w:rsid w:val="00653B47"/>
    <w:rsid w:val="006558D8"/>
    <w:rsid w:val="006571F9"/>
    <w:rsid w:val="00660DD6"/>
    <w:rsid w:val="00673B3A"/>
    <w:rsid w:val="00681795"/>
    <w:rsid w:val="006821FD"/>
    <w:rsid w:val="00682C4A"/>
    <w:rsid w:val="00683A6D"/>
    <w:rsid w:val="006853E7"/>
    <w:rsid w:val="00686CDA"/>
    <w:rsid w:val="0069753E"/>
    <w:rsid w:val="006A2263"/>
    <w:rsid w:val="006A43DC"/>
    <w:rsid w:val="006B2066"/>
    <w:rsid w:val="006B5C3B"/>
    <w:rsid w:val="006B72AA"/>
    <w:rsid w:val="006C1108"/>
    <w:rsid w:val="006C1C97"/>
    <w:rsid w:val="006C5886"/>
    <w:rsid w:val="006C5BFF"/>
    <w:rsid w:val="006D0A4F"/>
    <w:rsid w:val="006D7810"/>
    <w:rsid w:val="006E347B"/>
    <w:rsid w:val="006E38DE"/>
    <w:rsid w:val="006E471A"/>
    <w:rsid w:val="006E4DC8"/>
    <w:rsid w:val="006E7C6C"/>
    <w:rsid w:val="006F1F20"/>
    <w:rsid w:val="006F235C"/>
    <w:rsid w:val="006F7A67"/>
    <w:rsid w:val="00706299"/>
    <w:rsid w:val="007078C3"/>
    <w:rsid w:val="0071094A"/>
    <w:rsid w:val="007179A1"/>
    <w:rsid w:val="00727480"/>
    <w:rsid w:val="00727CC0"/>
    <w:rsid w:val="00730D5D"/>
    <w:rsid w:val="007366A0"/>
    <w:rsid w:val="00740424"/>
    <w:rsid w:val="00744A6A"/>
    <w:rsid w:val="00747894"/>
    <w:rsid w:val="007527B2"/>
    <w:rsid w:val="00754B9A"/>
    <w:rsid w:val="00756347"/>
    <w:rsid w:val="007615AC"/>
    <w:rsid w:val="007627B1"/>
    <w:rsid w:val="0076587F"/>
    <w:rsid w:val="00770EC3"/>
    <w:rsid w:val="00774A70"/>
    <w:rsid w:val="007755E8"/>
    <w:rsid w:val="007856AD"/>
    <w:rsid w:val="00794208"/>
    <w:rsid w:val="007944DD"/>
    <w:rsid w:val="007A288F"/>
    <w:rsid w:val="007A5653"/>
    <w:rsid w:val="007A766B"/>
    <w:rsid w:val="007A7717"/>
    <w:rsid w:val="007A77A4"/>
    <w:rsid w:val="007A7D92"/>
    <w:rsid w:val="007B13DA"/>
    <w:rsid w:val="007C11CA"/>
    <w:rsid w:val="007C2940"/>
    <w:rsid w:val="007D4F93"/>
    <w:rsid w:val="007D78DC"/>
    <w:rsid w:val="007E450A"/>
    <w:rsid w:val="007E79F3"/>
    <w:rsid w:val="007F0480"/>
    <w:rsid w:val="008023A8"/>
    <w:rsid w:val="00804D5A"/>
    <w:rsid w:val="00804FCD"/>
    <w:rsid w:val="00806BAD"/>
    <w:rsid w:val="00810005"/>
    <w:rsid w:val="008173EC"/>
    <w:rsid w:val="0082011B"/>
    <w:rsid w:val="00820CCD"/>
    <w:rsid w:val="0082187E"/>
    <w:rsid w:val="00827341"/>
    <w:rsid w:val="0082795A"/>
    <w:rsid w:val="00831C0A"/>
    <w:rsid w:val="00832E6D"/>
    <w:rsid w:val="00842D38"/>
    <w:rsid w:val="00842D3B"/>
    <w:rsid w:val="00847AB0"/>
    <w:rsid w:val="008555AD"/>
    <w:rsid w:val="008569E9"/>
    <w:rsid w:val="00860212"/>
    <w:rsid w:val="00864B0F"/>
    <w:rsid w:val="0086606D"/>
    <w:rsid w:val="00867448"/>
    <w:rsid w:val="00873D58"/>
    <w:rsid w:val="00874D47"/>
    <w:rsid w:val="00877C21"/>
    <w:rsid w:val="00883AD6"/>
    <w:rsid w:val="00884317"/>
    <w:rsid w:val="00884DEA"/>
    <w:rsid w:val="00887277"/>
    <w:rsid w:val="00887967"/>
    <w:rsid w:val="00887C59"/>
    <w:rsid w:val="008A32EA"/>
    <w:rsid w:val="008B19D6"/>
    <w:rsid w:val="008B2B68"/>
    <w:rsid w:val="008B35E4"/>
    <w:rsid w:val="008B372E"/>
    <w:rsid w:val="008C43B8"/>
    <w:rsid w:val="008C6E91"/>
    <w:rsid w:val="008D17DB"/>
    <w:rsid w:val="008D1FDE"/>
    <w:rsid w:val="008D4F41"/>
    <w:rsid w:val="008D6192"/>
    <w:rsid w:val="008D67C1"/>
    <w:rsid w:val="0090010D"/>
    <w:rsid w:val="009116FC"/>
    <w:rsid w:val="00914A62"/>
    <w:rsid w:val="00935E12"/>
    <w:rsid w:val="0093612D"/>
    <w:rsid w:val="009532DA"/>
    <w:rsid w:val="009645C7"/>
    <w:rsid w:val="0096776F"/>
    <w:rsid w:val="00967E69"/>
    <w:rsid w:val="00982A7D"/>
    <w:rsid w:val="00994F8F"/>
    <w:rsid w:val="009A6274"/>
    <w:rsid w:val="009B1A35"/>
    <w:rsid w:val="009B66C3"/>
    <w:rsid w:val="009B6F34"/>
    <w:rsid w:val="009C6D32"/>
    <w:rsid w:val="009D1E24"/>
    <w:rsid w:val="009D3650"/>
    <w:rsid w:val="009D3705"/>
    <w:rsid w:val="009D3AA3"/>
    <w:rsid w:val="009E3160"/>
    <w:rsid w:val="009F6C40"/>
    <w:rsid w:val="00A06CBD"/>
    <w:rsid w:val="00A07D96"/>
    <w:rsid w:val="00A11BFA"/>
    <w:rsid w:val="00A130EA"/>
    <w:rsid w:val="00A160A6"/>
    <w:rsid w:val="00A16282"/>
    <w:rsid w:val="00A227D2"/>
    <w:rsid w:val="00A26BE5"/>
    <w:rsid w:val="00A26D84"/>
    <w:rsid w:val="00A279DC"/>
    <w:rsid w:val="00A32A49"/>
    <w:rsid w:val="00A337D5"/>
    <w:rsid w:val="00A33C19"/>
    <w:rsid w:val="00A361FF"/>
    <w:rsid w:val="00A411C7"/>
    <w:rsid w:val="00A4217B"/>
    <w:rsid w:val="00A4654B"/>
    <w:rsid w:val="00A54B83"/>
    <w:rsid w:val="00A54C9D"/>
    <w:rsid w:val="00A6456D"/>
    <w:rsid w:val="00A72F89"/>
    <w:rsid w:val="00A75794"/>
    <w:rsid w:val="00A82253"/>
    <w:rsid w:val="00A83773"/>
    <w:rsid w:val="00A87B4A"/>
    <w:rsid w:val="00A87DC0"/>
    <w:rsid w:val="00AA45C7"/>
    <w:rsid w:val="00AA524E"/>
    <w:rsid w:val="00AA630E"/>
    <w:rsid w:val="00AA6384"/>
    <w:rsid w:val="00AB1995"/>
    <w:rsid w:val="00AC3554"/>
    <w:rsid w:val="00AC3A85"/>
    <w:rsid w:val="00AC5D2A"/>
    <w:rsid w:val="00AD03A1"/>
    <w:rsid w:val="00AD3049"/>
    <w:rsid w:val="00AD50D5"/>
    <w:rsid w:val="00AD5A03"/>
    <w:rsid w:val="00AE173A"/>
    <w:rsid w:val="00AE5B8C"/>
    <w:rsid w:val="00AF4D9C"/>
    <w:rsid w:val="00AF5D19"/>
    <w:rsid w:val="00AF6525"/>
    <w:rsid w:val="00B003C3"/>
    <w:rsid w:val="00B02D87"/>
    <w:rsid w:val="00B071E0"/>
    <w:rsid w:val="00B10F0C"/>
    <w:rsid w:val="00B11E51"/>
    <w:rsid w:val="00B14D2A"/>
    <w:rsid w:val="00B17417"/>
    <w:rsid w:val="00B21893"/>
    <w:rsid w:val="00B3615E"/>
    <w:rsid w:val="00B4514E"/>
    <w:rsid w:val="00B451A2"/>
    <w:rsid w:val="00B466D0"/>
    <w:rsid w:val="00B4734F"/>
    <w:rsid w:val="00B50DD6"/>
    <w:rsid w:val="00B62CA8"/>
    <w:rsid w:val="00B62FA6"/>
    <w:rsid w:val="00B64353"/>
    <w:rsid w:val="00B707C6"/>
    <w:rsid w:val="00B74169"/>
    <w:rsid w:val="00B74E50"/>
    <w:rsid w:val="00B80DEC"/>
    <w:rsid w:val="00B8432F"/>
    <w:rsid w:val="00B94D71"/>
    <w:rsid w:val="00BA0AD0"/>
    <w:rsid w:val="00BB1557"/>
    <w:rsid w:val="00BB6C54"/>
    <w:rsid w:val="00BB7F4D"/>
    <w:rsid w:val="00BC09C0"/>
    <w:rsid w:val="00BD28A9"/>
    <w:rsid w:val="00BD3611"/>
    <w:rsid w:val="00BE6301"/>
    <w:rsid w:val="00BE7214"/>
    <w:rsid w:val="00BF2306"/>
    <w:rsid w:val="00BF5D59"/>
    <w:rsid w:val="00BF743F"/>
    <w:rsid w:val="00C014A4"/>
    <w:rsid w:val="00C024FB"/>
    <w:rsid w:val="00C1120D"/>
    <w:rsid w:val="00C113DE"/>
    <w:rsid w:val="00C11BA9"/>
    <w:rsid w:val="00C13C12"/>
    <w:rsid w:val="00C17720"/>
    <w:rsid w:val="00C20602"/>
    <w:rsid w:val="00C27D5C"/>
    <w:rsid w:val="00C366CA"/>
    <w:rsid w:val="00C37851"/>
    <w:rsid w:val="00C37F55"/>
    <w:rsid w:val="00C41B75"/>
    <w:rsid w:val="00C46F97"/>
    <w:rsid w:val="00C53AF4"/>
    <w:rsid w:val="00C56C7D"/>
    <w:rsid w:val="00C65871"/>
    <w:rsid w:val="00C7098B"/>
    <w:rsid w:val="00C744F8"/>
    <w:rsid w:val="00C77BCE"/>
    <w:rsid w:val="00C80D4E"/>
    <w:rsid w:val="00C84E66"/>
    <w:rsid w:val="00C97B05"/>
    <w:rsid w:val="00CA4003"/>
    <w:rsid w:val="00CB0E42"/>
    <w:rsid w:val="00CB2B5C"/>
    <w:rsid w:val="00CB3E96"/>
    <w:rsid w:val="00CB4F61"/>
    <w:rsid w:val="00CB66D9"/>
    <w:rsid w:val="00CC29FC"/>
    <w:rsid w:val="00CC7D7C"/>
    <w:rsid w:val="00CD2DB1"/>
    <w:rsid w:val="00CD4237"/>
    <w:rsid w:val="00CD4AC8"/>
    <w:rsid w:val="00CD5DB2"/>
    <w:rsid w:val="00CD6619"/>
    <w:rsid w:val="00CD7A59"/>
    <w:rsid w:val="00CF319B"/>
    <w:rsid w:val="00CF4D53"/>
    <w:rsid w:val="00CF4F99"/>
    <w:rsid w:val="00D0198C"/>
    <w:rsid w:val="00D05590"/>
    <w:rsid w:val="00D05D6F"/>
    <w:rsid w:val="00D15D82"/>
    <w:rsid w:val="00D225F1"/>
    <w:rsid w:val="00D22F24"/>
    <w:rsid w:val="00D271D8"/>
    <w:rsid w:val="00D3051F"/>
    <w:rsid w:val="00D327CE"/>
    <w:rsid w:val="00D364DC"/>
    <w:rsid w:val="00D405B0"/>
    <w:rsid w:val="00D445BB"/>
    <w:rsid w:val="00D47B56"/>
    <w:rsid w:val="00D50C32"/>
    <w:rsid w:val="00D54B82"/>
    <w:rsid w:val="00D718F0"/>
    <w:rsid w:val="00D72F5F"/>
    <w:rsid w:val="00D76325"/>
    <w:rsid w:val="00D81FD4"/>
    <w:rsid w:val="00D854DD"/>
    <w:rsid w:val="00D9037A"/>
    <w:rsid w:val="00D90B07"/>
    <w:rsid w:val="00DA0030"/>
    <w:rsid w:val="00DA02BD"/>
    <w:rsid w:val="00DA6BE3"/>
    <w:rsid w:val="00DB71D5"/>
    <w:rsid w:val="00DC28FF"/>
    <w:rsid w:val="00DC6B6F"/>
    <w:rsid w:val="00DD0DBD"/>
    <w:rsid w:val="00DD10E8"/>
    <w:rsid w:val="00DD145E"/>
    <w:rsid w:val="00DF09CB"/>
    <w:rsid w:val="00DF1D6D"/>
    <w:rsid w:val="00E10AA7"/>
    <w:rsid w:val="00E1580B"/>
    <w:rsid w:val="00E210C9"/>
    <w:rsid w:val="00E24203"/>
    <w:rsid w:val="00E24C29"/>
    <w:rsid w:val="00E27988"/>
    <w:rsid w:val="00E31750"/>
    <w:rsid w:val="00E330E5"/>
    <w:rsid w:val="00E467E4"/>
    <w:rsid w:val="00E502AD"/>
    <w:rsid w:val="00E5588C"/>
    <w:rsid w:val="00E6545B"/>
    <w:rsid w:val="00E71FEB"/>
    <w:rsid w:val="00E74EE0"/>
    <w:rsid w:val="00E8137B"/>
    <w:rsid w:val="00E82DDA"/>
    <w:rsid w:val="00E91DA0"/>
    <w:rsid w:val="00E93A2B"/>
    <w:rsid w:val="00EA23F0"/>
    <w:rsid w:val="00EB3191"/>
    <w:rsid w:val="00EC0024"/>
    <w:rsid w:val="00EC733D"/>
    <w:rsid w:val="00ED39E7"/>
    <w:rsid w:val="00ED5180"/>
    <w:rsid w:val="00ED6FD0"/>
    <w:rsid w:val="00EE367B"/>
    <w:rsid w:val="00EF1ECC"/>
    <w:rsid w:val="00F12A50"/>
    <w:rsid w:val="00F13330"/>
    <w:rsid w:val="00F15125"/>
    <w:rsid w:val="00F228B4"/>
    <w:rsid w:val="00F229C4"/>
    <w:rsid w:val="00F239A1"/>
    <w:rsid w:val="00F2649B"/>
    <w:rsid w:val="00F26C28"/>
    <w:rsid w:val="00F271AE"/>
    <w:rsid w:val="00F27B15"/>
    <w:rsid w:val="00F31FCA"/>
    <w:rsid w:val="00F36C7E"/>
    <w:rsid w:val="00F504C7"/>
    <w:rsid w:val="00F52545"/>
    <w:rsid w:val="00F53091"/>
    <w:rsid w:val="00F53748"/>
    <w:rsid w:val="00F57804"/>
    <w:rsid w:val="00F602E3"/>
    <w:rsid w:val="00F60F3B"/>
    <w:rsid w:val="00F67197"/>
    <w:rsid w:val="00F71637"/>
    <w:rsid w:val="00F72A26"/>
    <w:rsid w:val="00F85731"/>
    <w:rsid w:val="00F909DF"/>
    <w:rsid w:val="00FB663C"/>
    <w:rsid w:val="00FB738B"/>
    <w:rsid w:val="00FB788F"/>
    <w:rsid w:val="00FC01B9"/>
    <w:rsid w:val="00FC0E32"/>
    <w:rsid w:val="00FC33FA"/>
    <w:rsid w:val="00FD2EFC"/>
    <w:rsid w:val="00FD768F"/>
    <w:rsid w:val="00FE16E5"/>
    <w:rsid w:val="00FE181D"/>
    <w:rsid w:val="00FE2FE4"/>
    <w:rsid w:val="00FE3E7C"/>
    <w:rsid w:val="00FF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4451"/>
    <w:pPr>
      <w:spacing w:after="6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6431B"/>
    <w:pPr>
      <w:keepNext/>
      <w:keepLines/>
      <w:numPr>
        <w:ilvl w:val="1"/>
        <w:numId w:val="1"/>
      </w:numPr>
      <w:spacing w:before="480" w:after="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431B"/>
    <w:pPr>
      <w:keepNext/>
      <w:keepLines/>
      <w:numPr>
        <w:ilvl w:val="2"/>
        <w:numId w:val="1"/>
      </w:numPr>
      <w:spacing w:before="200" w:after="0"/>
      <w:outlineLvl w:val="1"/>
    </w:pPr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4E50"/>
    <w:pPr>
      <w:keepNext/>
      <w:keepLines/>
      <w:numPr>
        <w:ilvl w:val="3"/>
        <w:numId w:val="1"/>
      </w:numPr>
      <w:spacing w:before="200" w:after="0"/>
      <w:outlineLvl w:val="2"/>
    </w:pPr>
    <w:rPr>
      <w:rFonts w:ascii="Calibri" w:eastAsiaTheme="majorEastAsia" w:hAnsi="Calibri" w:cstheme="majorBidi"/>
      <w:b/>
      <w:bCs/>
      <w:color w:val="4F81BD" w:themeColor="accen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67197"/>
    <w:pPr>
      <w:keepNext/>
      <w:keepLines/>
      <w:spacing w:before="40" w:after="0"/>
      <w:outlineLvl w:val="3"/>
    </w:pPr>
    <w:rPr>
      <w:rFonts w:eastAsiaTheme="majorEastAsia" w:cstheme="majorBidi"/>
      <w:b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33C19"/>
    <w:pPr>
      <w:numPr>
        <w:numId w:val="1"/>
      </w:numPr>
      <w:pBdr>
        <w:bottom w:val="single" w:sz="8" w:space="4" w:color="4F81BD" w:themeColor="accent1"/>
      </w:pBdr>
      <w:spacing w:after="120" w:line="240" w:lineRule="auto"/>
      <w:contextualSpacing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33C19"/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56431B"/>
    <w:rPr>
      <w:rFonts w:ascii="Calibri" w:eastAsiaTheme="majorEastAsia" w:hAnsi="Calibr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6431B"/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74E50"/>
    <w:rPr>
      <w:rFonts w:ascii="Calibri" w:eastAsiaTheme="majorEastAsia" w:hAnsi="Calibr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4E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4E6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84E6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84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84E66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C84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4E66"/>
    <w:rPr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9F6C40"/>
    <w:pPr>
      <w:numPr>
        <w:ilvl w:val="0"/>
        <w:numId w:val="0"/>
      </w:numPr>
      <w:outlineLvl w:val="9"/>
    </w:pPr>
    <w:rPr>
      <w:rFonts w:asciiTheme="majorHAnsi" w:hAnsiTheme="majorHAnsi"/>
    </w:rPr>
  </w:style>
  <w:style w:type="paragraph" w:styleId="Obsah1">
    <w:name w:val="toc 1"/>
    <w:basedOn w:val="Normln"/>
    <w:next w:val="Normln"/>
    <w:autoRedefine/>
    <w:uiPriority w:val="39"/>
    <w:unhideWhenUsed/>
    <w:rsid w:val="00100302"/>
    <w:pPr>
      <w:tabs>
        <w:tab w:val="left" w:pos="426"/>
        <w:tab w:val="right" w:leader="dot" w:pos="9062"/>
      </w:tabs>
      <w:spacing w:after="0" w:line="240" w:lineRule="auto"/>
    </w:pPr>
    <w:rPr>
      <w:rFonts w:cstheme="minorHAnsi"/>
      <w:b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33F49"/>
    <w:pPr>
      <w:tabs>
        <w:tab w:val="left" w:pos="709"/>
        <w:tab w:val="right" w:leader="dot" w:pos="906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81795"/>
    <w:pPr>
      <w:tabs>
        <w:tab w:val="right" w:leader="dot" w:pos="9062"/>
      </w:tabs>
      <w:spacing w:after="0" w:line="240" w:lineRule="auto"/>
      <w:ind w:left="709" w:hanging="309"/>
    </w:pPr>
  </w:style>
  <w:style w:type="character" w:styleId="Hypertextovodkaz">
    <w:name w:val="Hyperlink"/>
    <w:basedOn w:val="Standardnpsmoodstavce"/>
    <w:uiPriority w:val="99"/>
    <w:unhideWhenUsed/>
    <w:rsid w:val="009F6C4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C4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60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6C1C97"/>
    <w:rPr>
      <w:rFonts w:ascii="Calibri" w:hAnsi="Calibri"/>
      <w:i/>
      <w:iCs/>
      <w:color w:val="auto"/>
      <w:sz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6C1C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C1C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C1C97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07426B"/>
    <w:rPr>
      <w:b w:val="0"/>
      <w:bCs/>
      <w:i/>
      <w:i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D40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05B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05B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0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05B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C1223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A43D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647103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F67197"/>
    <w:rPr>
      <w:rFonts w:eastAsiaTheme="majorEastAsia" w:cstheme="majorBidi"/>
      <w:b/>
      <w:iCs/>
      <w:color w:val="365F91" w:themeColor="accent1" w:themeShade="BF"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C09C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9ED1D-ABC1-4C57-B44D-3FB67691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5330</Words>
  <Characters>31449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chalupa</dc:creator>
  <cp:lastModifiedBy>navratilova</cp:lastModifiedBy>
  <cp:revision>5</cp:revision>
  <cp:lastPrinted>2024-09-18T08:44:00Z</cp:lastPrinted>
  <dcterms:created xsi:type="dcterms:W3CDTF">2024-09-17T15:33:00Z</dcterms:created>
  <dcterms:modified xsi:type="dcterms:W3CDTF">2024-09-18T08:49:00Z</dcterms:modified>
</cp:coreProperties>
</file>